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SCDMS Pre-Test Pilot</w:t>
      </w:r>
    </w:p>
    <w:p>
      <w:pPr>
        <w:spacing w:after="40"/>
      </w:pPr>
      <w:r>
        <w:rPr>
          <w:b/>
          <w:bCs/>
          <w:color w:val="57628A"/>
          <w:sz w:val="26"/>
          <w:szCs w:val="26"/>
        </w:rPr>
        <w:t xml:space="preserve">Update &amp; Manager Actions</w:t>
      </w:r>
    </w:p>
    <w:p>
      <w:pPr>
        <w:spacing w:after="240"/>
      </w:pPr>
      <w:r>
        <w:rPr>
          <w:i/>
          <w:iCs/>
          <w:color w:val="57628A"/>
          <w:sz w:val="20"/>
          <w:szCs w:val="20"/>
        </w:rPr>
        <w:t xml:space="preserve">Herman Tevilili, PO  |  Senior Management Meeting, 17 August 2026</w:t>
      </w:r>
    </w:p>
    <w:p>
      <w:pPr>
        <w:spacing w:after="160"/>
      </w:pPr>
      <w:r>
        <w:rPr>
          <w:sz w:val="22"/>
          <w:szCs w:val="22"/>
        </w:rPr>
        <w:t xml:space="preserve">The Submission &amp; Commission Decision Management System is in pre-test pilot ahead of full ministry-wide training rollout.</w:t>
      </w:r>
    </w:p>
    <w:tbl>
      <w:tblPr>
        <w:tblW w:type="dxa" w:w="104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C9A227"/>
                <w:sz w:val="44"/>
                <w:szCs w:val="44"/>
              </w:rPr>
              <w:t xml:space="preserve">45</w:t>
            </w:r>
          </w:p>
          <w:p>
            <w:r>
              <w:rPr>
                <w:color w:val="57628A"/>
                <w:spacing w:val="10"/>
                <w:sz w:val="16"/>
                <w:szCs w:val="16"/>
              </w:rPr>
              <w:t xml:space="preserve">SUBMISSIONS PROCESSED</w:t>
            </w:r>
          </w:p>
        </w:tc>
        <w:tc>
          <w:tcPr>
            <w:tcW w:type="dxa" w:w="261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C9A227"/>
                <w:sz w:val="44"/>
                <w:szCs w:val="44"/>
              </w:rPr>
              <w:t xml:space="preserve">12</w:t>
            </w:r>
          </w:p>
          <w:p>
            <w:r>
              <w:rPr>
                <w:color w:val="57628A"/>
                <w:spacing w:val="10"/>
                <w:sz w:val="16"/>
                <w:szCs w:val="16"/>
              </w:rPr>
              <w:t xml:space="preserve">MINISTRIES PARTICIPATING</w:t>
            </w:r>
          </w:p>
        </w:tc>
        <w:tc>
          <w:tcPr>
            <w:tcW w:type="dxa" w:w="261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C9A227"/>
                <w:sz w:val="44"/>
                <w:szCs w:val="44"/>
              </w:rPr>
              <w:t xml:space="preserve">59</w:t>
            </w:r>
          </w:p>
          <w:p>
            <w:r>
              <w:rPr>
                <w:color w:val="57628A"/>
                <w:spacing w:val="10"/>
                <w:sz w:val="16"/>
                <w:szCs w:val="16"/>
              </w:rPr>
              <w:t xml:space="preserve">ACTIVE USER ACCOUNTS</w:t>
            </w:r>
          </w:p>
        </w:tc>
        <w:tc>
          <w:tcPr>
            <w:tcW w:type="dxa" w:w="261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C9A227"/>
                <w:sz w:val="44"/>
                <w:szCs w:val="44"/>
              </w:rPr>
              <w:t xml:space="preserve">30</w:t>
            </w:r>
          </w:p>
          <w:p>
            <w:r>
              <w:rPr>
                <w:color w:val="57628A"/>
                <w:spacing w:val="10"/>
                <w:sz w:val="16"/>
                <w:szCs w:val="16"/>
              </w:rPr>
              <w:t xml:space="preserve">FORM TYPES DIGITIZED</w:t>
            </w:r>
          </w:p>
        </w:tc>
      </w:tr>
    </w:tbl>
    <w:p>
      <w:pPr>
        <w:pBdr>
          <w:bottom w:val="single" w:color="C9A227" w:sz="6" w:space="4"/>
        </w:pBdr>
        <w:spacing w:after="120" w:before="200"/>
      </w:pPr>
      <w:r>
        <w:rPr>
          <w:b/>
          <w:bCs/>
          <w:color w:val="12235C"/>
          <w:sz w:val="24"/>
          <w:szCs w:val="24"/>
        </w:rPr>
        <w:t xml:space="preserve">What Unit Managers Deliver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Assign a test submission to each Principal/Senior Officer in their unit — everyone gets hands-on practice, not just the manager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Allocate pilot submissions for checklist review and assessment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Complete checklist review and assessment for every pilot case assigned to their unit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Sign off and hand back completed pilot cases so they progress to Secretary review</w:t>
      </w:r>
    </w:p>
    <w:p>
      <w:pPr>
        <w:pBdr>
          <w:bottom w:val="single" w:color="C9A227" w:sz="6" w:space="4"/>
        </w:pBdr>
        <w:spacing w:after="120" w:before="200"/>
      </w:pPr>
      <w:r>
        <w:rPr>
          <w:b/>
          <w:bCs/>
          <w:color w:val="12235C"/>
          <w:sz w:val="24"/>
          <w:szCs w:val="24"/>
        </w:rPr>
        <w:t xml:space="preserve">What to Review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Does the unit's digitized checklist match the real requirements for that form type?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Is document upload and required-document matching working correctly?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Turnaround time against expected SLA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Any confusing steps or workflow gaps to flag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/>
              <w:left w:val="none"/>
              <w:bottom w:val="none"/>
              <w:right w:val="none"/>
            </w:tcBorders>
            <w:shd w:fill="1223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C9A227"/>
                <w:sz w:val="21"/>
                <w:szCs w:val="21"/>
              </w:rPr>
              <w:t xml:space="preserve">Feedback: </w:t>
            </w:r>
            <w:r>
              <w:rPr>
                <w:color w:val="FFFFFF"/>
                <w:sz w:val="21"/>
                <w:szCs w:val="21"/>
              </w:rPr>
              <w:t xml:space="preserve">report issues immediately so they're fixed before full ministry rollout.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2026-08-17T02:36:58.875Z</dcterms:created>
  <dcterms:modified xsi:type="dcterms:W3CDTF">2026-08-17T02:36:58.876Z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