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951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820"/>
        <w:gridCol w:w="1983"/>
        <w:gridCol w:w="3707"/>
      </w:tblGrid>
      <w:tr w:rsidR="000F2764" w14:paraId="53B2D05B" w14:textId="77777777" w:rsidTr="000F2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  <w:hideMark/>
          </w:tcPr>
          <w:p w14:paraId="0EDD14E0" w14:textId="77777777" w:rsidR="000F2764" w:rsidRDefault="000F2764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Public Service Commission</w:t>
            </w:r>
          </w:p>
          <w:p w14:paraId="52768481" w14:textId="77777777" w:rsidR="000F2764" w:rsidRDefault="000F2764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Commission de la Fonction Publique</w:t>
            </w:r>
          </w:p>
          <w:p w14:paraId="27C62C5F" w14:textId="77777777" w:rsidR="000F2764" w:rsidRDefault="000F2764">
            <w:pPr>
              <w:pStyle w:val="NoSpacing"/>
              <w:jc w:val="center"/>
              <w:rPr>
                <w:rFonts w:ascii="Arial" w:hAnsi="Arial" w:cs="Arial"/>
                <w:lang w:val="en-AU"/>
              </w:rPr>
            </w:pPr>
            <w:proofErr w:type="spellStart"/>
            <w:r>
              <w:rPr>
                <w:rFonts w:ascii="Arial" w:hAnsi="Arial" w:cs="Arial"/>
                <w:lang w:val="en-AU"/>
              </w:rPr>
              <w:t>Pablik</w:t>
            </w:r>
            <w:proofErr w:type="spellEnd"/>
            <w:r>
              <w:rPr>
                <w:rFonts w:ascii="Arial" w:hAnsi="Arial" w:cs="Arial"/>
                <w:lang w:val="en-AU"/>
              </w:rPr>
              <w:t xml:space="preserve"> Sevis </w:t>
            </w:r>
            <w:proofErr w:type="spellStart"/>
            <w:r>
              <w:rPr>
                <w:rFonts w:ascii="Arial" w:hAnsi="Arial" w:cs="Arial"/>
                <w:lang w:val="en-AU"/>
              </w:rPr>
              <w:t>Komisen</w:t>
            </w:r>
            <w:proofErr w:type="spellEnd"/>
            <w:r>
              <w:rPr>
                <w:rFonts w:ascii="Arial" w:hAnsi="Arial" w:cs="Arial"/>
                <w:lang w:val="en-AU"/>
              </w:rPr>
              <w:t xml:space="preserve"> </w:t>
            </w:r>
          </w:p>
        </w:tc>
        <w:tc>
          <w:tcPr>
            <w:tcW w:w="1984" w:type="dxa"/>
            <w:hideMark/>
          </w:tcPr>
          <w:p w14:paraId="78A0F460" w14:textId="58AD8346" w:rsidR="000F2764" w:rsidRDefault="000F2764">
            <w:pPr>
              <w:pStyle w:val="Header"/>
              <w:tabs>
                <w:tab w:val="clear" w:pos="4513"/>
                <w:tab w:val="clear" w:pos="9026"/>
                <w:tab w:val="left" w:pos="183"/>
                <w:tab w:val="right" w:pos="1026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14A16645" wp14:editId="59235B4B">
                  <wp:extent cx="1095375" cy="1285875"/>
                  <wp:effectExtent l="0" t="0" r="9525" b="9525"/>
                  <wp:docPr id="191290037" name="Picture 1" descr="A graphic of a person holding a spea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90037" name="Picture 1" descr="A graphic of a person holding a spea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0" w:type="dxa"/>
            <w:vAlign w:val="center"/>
            <w:hideMark/>
          </w:tcPr>
          <w:p w14:paraId="51CC0C19" w14:textId="77777777" w:rsidR="000F2764" w:rsidRDefault="000F2764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Government of the Republic of Vanuatu</w:t>
            </w:r>
          </w:p>
          <w:p w14:paraId="1BF8F36D" w14:textId="77777777" w:rsidR="000F2764" w:rsidRDefault="000F2764">
            <w:pPr>
              <w:pStyle w:val="Header"/>
              <w:tabs>
                <w:tab w:val="clear" w:pos="4513"/>
                <w:tab w:val="clear" w:pos="9026"/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Gouvernement de la République de Vanuatu</w:t>
            </w:r>
          </w:p>
          <w:p w14:paraId="389F55FE" w14:textId="77777777" w:rsidR="000F2764" w:rsidRDefault="000F2764">
            <w:pPr>
              <w:pStyle w:val="Header"/>
              <w:tabs>
                <w:tab w:val="clear" w:pos="4513"/>
                <w:tab w:val="clear" w:pos="9026"/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Kafman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blong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Ripablik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blong</w:t>
            </w:r>
            <w:proofErr w:type="spellEnd"/>
            <w:r>
              <w:rPr>
                <w:rFonts w:ascii="Arial" w:hAnsi="Arial" w:cs="Arial"/>
              </w:rPr>
              <w:t xml:space="preserve"> Vanuatu</w:t>
            </w:r>
          </w:p>
        </w:tc>
      </w:tr>
    </w:tbl>
    <w:p w14:paraId="0DF02028" w14:textId="77777777" w:rsidR="000F2764" w:rsidRDefault="000F2764" w:rsidP="000F2764">
      <w:pPr>
        <w:spacing w:before="40"/>
        <w:jc w:val="center"/>
        <w:rPr>
          <w:rFonts w:ascii="Helvetica" w:hAnsi="Helvetica" w:cs="Helvetica"/>
          <w:i/>
          <w:sz w:val="17"/>
          <w:szCs w:val="17"/>
        </w:rPr>
      </w:pPr>
      <w:r>
        <w:rPr>
          <w:rFonts w:ascii="Helvetica" w:hAnsi="Helvetica" w:cs="Helvetica"/>
          <w:i/>
          <w:sz w:val="17"/>
          <w:szCs w:val="17"/>
        </w:rPr>
        <w:t>All correspondences should be addressed to the SECRETARY, Public Service Commission.</w:t>
      </w:r>
    </w:p>
    <w:p w14:paraId="500E63FD" w14:textId="77777777" w:rsidR="000F2764" w:rsidRDefault="000F2764" w:rsidP="000F2764">
      <w:pPr>
        <w:spacing w:after="40"/>
        <w:jc w:val="center"/>
        <w:rPr>
          <w:rFonts w:ascii="Helvetica" w:hAnsi="Helvetica" w:cs="Helvetica"/>
          <w:i/>
          <w:sz w:val="17"/>
          <w:szCs w:val="17"/>
          <w:lang w:val="fr-FR"/>
        </w:rPr>
      </w:pPr>
      <w:r>
        <w:rPr>
          <w:rFonts w:ascii="Helvetica" w:hAnsi="Helvetica" w:cs="Helvetica"/>
          <w:i/>
          <w:sz w:val="17"/>
          <w:szCs w:val="17"/>
          <w:lang w:val="fr-FR"/>
        </w:rPr>
        <w:t>Toutes correspondances doivent être adressées au SECRETAIRE, Commission de la Fonction Publique.</w:t>
      </w:r>
    </w:p>
    <w:p w14:paraId="531EC95C" w14:textId="77777777" w:rsidR="000F2764" w:rsidRDefault="000F2764" w:rsidP="000F2764">
      <w:pPr>
        <w:spacing w:after="40"/>
        <w:jc w:val="center"/>
        <w:rPr>
          <w:rFonts w:ascii="Helvetica" w:hAnsi="Helvetica" w:cs="Helvetica"/>
          <w:i/>
          <w:sz w:val="17"/>
          <w:szCs w:val="17"/>
          <w:lang w:val="fr-FR"/>
        </w:rPr>
      </w:pP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Adresm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evri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komunikesen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 i go long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sekretari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,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Pablik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Sevis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Komisen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>.</w:t>
      </w:r>
    </w:p>
    <w:p w14:paraId="5F1FB034" w14:textId="77777777" w:rsidR="000F2764" w:rsidRDefault="000F2764" w:rsidP="000F2764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                                                                                                   </w:t>
      </w:r>
    </w:p>
    <w:p w14:paraId="5DB7964D" w14:textId="30F3AD40" w:rsidR="000F2764" w:rsidRPr="00730A2B" w:rsidRDefault="00730A2B" w:rsidP="000F2764">
      <w:pPr>
        <w:ind w:left="-709" w:right="-613"/>
        <w:jc w:val="both"/>
        <w:rPr>
          <w:rFonts w:ascii="Arial" w:hAnsi="Arial" w:cs="Arial"/>
          <w:color w:val="FF0000"/>
          <w:sz w:val="24"/>
          <w:szCs w:val="24"/>
        </w:rPr>
      </w:pPr>
      <w:r w:rsidRPr="00730A2B">
        <w:rPr>
          <w:rFonts w:ascii="Arial" w:hAnsi="Arial" w:cs="Arial"/>
          <w:color w:val="FF0000"/>
          <w:sz w:val="24"/>
          <w:szCs w:val="24"/>
        </w:rPr>
        <w:t>[Date]</w:t>
      </w:r>
    </w:p>
    <w:p w14:paraId="670DF8E3" w14:textId="77777777" w:rsidR="000F2764" w:rsidRDefault="000F2764" w:rsidP="000F2764">
      <w:pPr>
        <w:ind w:left="-709" w:right="-613"/>
        <w:jc w:val="both"/>
        <w:rPr>
          <w:rFonts w:ascii="Arial" w:hAnsi="Arial" w:cs="Arial"/>
          <w:b/>
          <w:bCs/>
          <w:sz w:val="24"/>
          <w:szCs w:val="24"/>
        </w:rPr>
      </w:pPr>
    </w:p>
    <w:p w14:paraId="1E121268" w14:textId="77777777" w:rsidR="000F2764" w:rsidRDefault="000F2764" w:rsidP="000F2764">
      <w:pPr>
        <w:ind w:left="-709" w:right="-613"/>
        <w:jc w:val="both"/>
        <w:rPr>
          <w:rFonts w:ascii="Arial" w:hAnsi="Arial" w:cs="Arial"/>
          <w:b/>
          <w:i/>
          <w:sz w:val="24"/>
          <w:szCs w:val="24"/>
        </w:rPr>
      </w:pPr>
    </w:p>
    <w:p w14:paraId="5D7341C0" w14:textId="04CE6443" w:rsidR="000F2764" w:rsidRPr="00730A2B" w:rsidRDefault="00730A2B" w:rsidP="000F2764">
      <w:pPr>
        <w:tabs>
          <w:tab w:val="right" w:pos="8306"/>
        </w:tabs>
        <w:ind w:left="-709" w:right="-613"/>
        <w:jc w:val="both"/>
        <w:rPr>
          <w:rFonts w:ascii="Arial" w:hAnsi="Arial" w:cs="Arial"/>
          <w:color w:val="FF0000"/>
          <w:sz w:val="24"/>
          <w:szCs w:val="24"/>
        </w:rPr>
      </w:pPr>
      <w:r w:rsidRPr="00730A2B">
        <w:rPr>
          <w:rFonts w:ascii="Arial" w:hAnsi="Arial" w:cs="Arial"/>
          <w:b/>
          <w:iCs/>
          <w:color w:val="FF0000"/>
          <w:sz w:val="24"/>
          <w:szCs w:val="24"/>
        </w:rPr>
        <w:t>[Address]</w:t>
      </w:r>
    </w:p>
    <w:p w14:paraId="29AE4548" w14:textId="77777777" w:rsidR="000F2764" w:rsidRDefault="000F2764" w:rsidP="000F2764">
      <w:pPr>
        <w:tabs>
          <w:tab w:val="right" w:pos="8306"/>
        </w:tabs>
        <w:ind w:right="-613"/>
        <w:jc w:val="both"/>
        <w:rPr>
          <w:rFonts w:ascii="Arial" w:hAnsi="Arial" w:cs="Arial"/>
          <w:sz w:val="24"/>
          <w:szCs w:val="24"/>
        </w:rPr>
      </w:pPr>
    </w:p>
    <w:p w14:paraId="1DA4AF87" w14:textId="3FEE654D" w:rsidR="000F2764" w:rsidRPr="00730A2B" w:rsidRDefault="000F2764" w:rsidP="000F2764">
      <w:pPr>
        <w:ind w:left="-709" w:right="-613"/>
        <w:jc w:val="both"/>
        <w:rPr>
          <w:rFonts w:ascii="Arial" w:hAnsi="Arial" w:cs="Arial"/>
          <w:iCs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Dear </w:t>
      </w:r>
      <w:r w:rsidR="00730A2B">
        <w:rPr>
          <w:rFonts w:ascii="Arial" w:hAnsi="Arial" w:cs="Arial"/>
          <w:sz w:val="24"/>
          <w:szCs w:val="24"/>
        </w:rPr>
        <w:t>[</w:t>
      </w:r>
      <w:r w:rsidR="00730A2B" w:rsidRPr="00730A2B">
        <w:rPr>
          <w:rFonts w:ascii="Arial" w:hAnsi="Arial" w:cs="Arial"/>
          <w:b/>
          <w:iCs/>
          <w:color w:val="FF0000"/>
          <w:sz w:val="24"/>
          <w:szCs w:val="24"/>
        </w:rPr>
        <w:t>Open Salutation]</w:t>
      </w:r>
      <w:r w:rsidRPr="00730A2B">
        <w:rPr>
          <w:rFonts w:ascii="Arial" w:hAnsi="Arial" w:cs="Arial"/>
          <w:b/>
          <w:iCs/>
          <w:color w:val="FF0000"/>
          <w:sz w:val="24"/>
          <w:szCs w:val="24"/>
        </w:rPr>
        <w:t>,</w:t>
      </w:r>
    </w:p>
    <w:p w14:paraId="51EE95C0" w14:textId="77777777" w:rsidR="000F2764" w:rsidRDefault="000F2764" w:rsidP="000F2764">
      <w:pPr>
        <w:tabs>
          <w:tab w:val="right" w:pos="8306"/>
        </w:tabs>
        <w:ind w:left="-709" w:right="-613"/>
        <w:jc w:val="both"/>
        <w:rPr>
          <w:rFonts w:ascii="Arial" w:hAnsi="Arial" w:cs="Arial"/>
          <w:sz w:val="24"/>
          <w:szCs w:val="24"/>
        </w:rPr>
      </w:pPr>
    </w:p>
    <w:p w14:paraId="48F3BA12" w14:textId="77777777" w:rsidR="000F2764" w:rsidRDefault="000F2764" w:rsidP="000F2764">
      <w:pPr>
        <w:tabs>
          <w:tab w:val="right" w:pos="8306"/>
        </w:tabs>
        <w:ind w:left="-709" w:right="-613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9361DC7" w14:textId="77777777" w:rsidR="000F2764" w:rsidRDefault="000F2764" w:rsidP="000F2764">
      <w:pPr>
        <w:keepNext/>
        <w:ind w:left="-709" w:right="-613"/>
        <w:jc w:val="both"/>
        <w:outlineLvl w:val="1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SECONDMENT</w:t>
      </w:r>
    </w:p>
    <w:p w14:paraId="3C2141F2" w14:textId="77777777" w:rsidR="000F2764" w:rsidRDefault="000F2764" w:rsidP="000F2764">
      <w:pPr>
        <w:ind w:right="-613"/>
        <w:jc w:val="both"/>
        <w:rPr>
          <w:rFonts w:ascii="Arial" w:hAnsi="Arial" w:cs="Arial"/>
          <w:sz w:val="24"/>
          <w:szCs w:val="24"/>
        </w:rPr>
      </w:pPr>
    </w:p>
    <w:p w14:paraId="62EBB4E8" w14:textId="4C2B364F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accordance with the provisions of the Public Service Staff Manual [PSSM], I am pleased to inform you that the Commission at its meeting No. </w:t>
      </w:r>
      <w:r w:rsidR="00730A2B" w:rsidRPr="00730A2B">
        <w:rPr>
          <w:rFonts w:ascii="Arial" w:hAnsi="Arial" w:cs="Arial"/>
          <w:color w:val="FF0000"/>
          <w:sz w:val="24"/>
          <w:szCs w:val="24"/>
        </w:rPr>
        <w:t>[#]</w:t>
      </w:r>
      <w:r>
        <w:rPr>
          <w:rFonts w:ascii="Arial" w:hAnsi="Arial" w:cs="Arial"/>
          <w:sz w:val="24"/>
          <w:szCs w:val="24"/>
        </w:rPr>
        <w:t xml:space="preserve"> of</w:t>
      </w:r>
      <w:r w:rsidRPr="00730A2B">
        <w:rPr>
          <w:rFonts w:ascii="Arial" w:hAnsi="Arial" w:cs="Arial"/>
          <w:color w:val="FF0000"/>
          <w:sz w:val="24"/>
          <w:szCs w:val="24"/>
        </w:rPr>
        <w:t xml:space="preserve"> </w:t>
      </w:r>
      <w:r w:rsidR="00730A2B" w:rsidRPr="00730A2B">
        <w:rPr>
          <w:rFonts w:ascii="Arial" w:hAnsi="Arial" w:cs="Arial"/>
          <w:color w:val="FF0000"/>
          <w:sz w:val="24"/>
          <w:szCs w:val="24"/>
        </w:rPr>
        <w:t>[year]</w:t>
      </w:r>
      <w:r w:rsidRPr="00730A2B">
        <w:rPr>
          <w:rFonts w:ascii="Arial" w:hAnsi="Arial" w:cs="Arial"/>
          <w:color w:val="FF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(Decision No</w:t>
      </w:r>
      <w:r w:rsidR="00730A2B">
        <w:rPr>
          <w:rFonts w:ascii="Arial" w:hAnsi="Arial" w:cs="Arial"/>
          <w:sz w:val="24"/>
          <w:szCs w:val="24"/>
        </w:rPr>
        <w:t xml:space="preserve">. </w:t>
      </w:r>
      <w:r w:rsidR="00730A2B" w:rsidRPr="00730A2B">
        <w:rPr>
          <w:rFonts w:ascii="Arial" w:hAnsi="Arial" w:cs="Arial"/>
          <w:color w:val="FF0000"/>
          <w:sz w:val="24"/>
          <w:szCs w:val="24"/>
        </w:rPr>
        <w:t>[#]</w:t>
      </w:r>
      <w:r>
        <w:rPr>
          <w:rFonts w:ascii="Arial" w:hAnsi="Arial" w:cs="Arial"/>
          <w:sz w:val="24"/>
          <w:szCs w:val="24"/>
        </w:rPr>
        <w:t xml:space="preserve">) dated </w:t>
      </w:r>
      <w:r w:rsidR="00730A2B" w:rsidRPr="00730A2B">
        <w:rPr>
          <w:rFonts w:ascii="Arial" w:hAnsi="Arial" w:cs="Arial"/>
          <w:color w:val="FF0000"/>
          <w:sz w:val="24"/>
          <w:szCs w:val="24"/>
        </w:rPr>
        <w:t xml:space="preserve">[Date] </w:t>
      </w:r>
      <w:r>
        <w:rPr>
          <w:rFonts w:ascii="Arial" w:hAnsi="Arial" w:cs="Arial"/>
          <w:sz w:val="24"/>
          <w:szCs w:val="24"/>
        </w:rPr>
        <w:t xml:space="preserve">has approved your secondment from </w:t>
      </w:r>
      <w:r w:rsidR="00730A2B" w:rsidRPr="00730A2B">
        <w:rPr>
          <w:rFonts w:ascii="Arial" w:hAnsi="Arial" w:cs="Arial"/>
          <w:b/>
          <w:color w:val="FF0000"/>
          <w:sz w:val="24"/>
          <w:szCs w:val="24"/>
        </w:rPr>
        <w:t>[Start Date and End Date]</w:t>
      </w:r>
      <w:r w:rsidRPr="00730A2B">
        <w:rPr>
          <w:rFonts w:ascii="Arial" w:hAnsi="Arial" w:cs="Arial"/>
          <w:b/>
          <w:color w:val="FF0000"/>
          <w:sz w:val="24"/>
          <w:szCs w:val="24"/>
        </w:rPr>
        <w:t>.</w:t>
      </w:r>
    </w:p>
    <w:p w14:paraId="078819E0" w14:textId="77777777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</w:p>
    <w:p w14:paraId="0B5567F1" w14:textId="4E7AF395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Chapter 4 Section 6.3 of the Staff Manual provides that during the period of your </w:t>
      </w:r>
      <w:r>
        <w:rPr>
          <w:rFonts w:ascii="Arial" w:hAnsi="Arial" w:cs="Arial"/>
          <w:sz w:val="24"/>
          <w:szCs w:val="24"/>
          <w:lang w:val="en-AU"/>
        </w:rPr>
        <w:t>secondment</w:t>
      </w:r>
      <w:r>
        <w:rPr>
          <w:rFonts w:ascii="Arial" w:hAnsi="Arial" w:cs="Arial"/>
          <w:sz w:val="24"/>
          <w:szCs w:val="24"/>
        </w:rPr>
        <w:t>,</w:t>
      </w:r>
      <w:r w:rsidRPr="00730A2B">
        <w:rPr>
          <w:rFonts w:ascii="Arial" w:hAnsi="Arial" w:cs="Arial"/>
          <w:sz w:val="24"/>
          <w:szCs w:val="24"/>
        </w:rPr>
        <w:t xml:space="preserve"> </w:t>
      </w:r>
      <w:r w:rsidRPr="00730A2B">
        <w:rPr>
          <w:rFonts w:ascii="Arial" w:hAnsi="Arial" w:cs="Arial"/>
          <w:color w:val="000000"/>
          <w:sz w:val="24"/>
          <w:szCs w:val="24"/>
        </w:rPr>
        <w:t>to</w:t>
      </w:r>
      <w:r>
        <w:rPr>
          <w:rFonts w:ascii="Arial" w:hAnsi="Arial" w:cs="Arial"/>
          <w:i/>
          <w:iCs/>
          <w:color w:val="000000"/>
          <w:sz w:val="24"/>
          <w:szCs w:val="24"/>
        </w:rPr>
        <w:t xml:space="preserve"> </w:t>
      </w:r>
      <w:bookmarkStart w:id="0" w:name="_Hlk230868950"/>
      <w:r w:rsidR="00730A2B" w:rsidRPr="00730A2B">
        <w:rPr>
          <w:rFonts w:ascii="Arial" w:hAnsi="Arial" w:cs="Arial"/>
          <w:i/>
          <w:iCs/>
          <w:color w:val="FF0000"/>
          <w:sz w:val="24"/>
          <w:szCs w:val="24"/>
        </w:rPr>
        <w:t>[Name of place seconded to]</w:t>
      </w:r>
      <w:r w:rsidRPr="00730A2B">
        <w:rPr>
          <w:rFonts w:ascii="Arial" w:hAnsi="Arial" w:cs="Arial"/>
          <w:i/>
          <w:iCs/>
          <w:color w:val="FF0000"/>
          <w:sz w:val="24"/>
          <w:szCs w:val="24"/>
        </w:rPr>
        <w:t xml:space="preserve">. </w:t>
      </w:r>
      <w:bookmarkEnd w:id="0"/>
      <w:r w:rsidR="00730A2B" w:rsidRPr="00730A2B">
        <w:rPr>
          <w:rFonts w:ascii="Arial" w:hAnsi="Arial" w:cs="Arial"/>
          <w:i/>
          <w:iCs/>
          <w:color w:val="FF0000"/>
          <w:sz w:val="24"/>
          <w:szCs w:val="24"/>
        </w:rPr>
        <w:t>[what do to]</w:t>
      </w:r>
      <w:r w:rsidR="00DA19DC" w:rsidRPr="00730A2B">
        <w:rPr>
          <w:rFonts w:ascii="Arial" w:hAnsi="Arial" w:cs="Arial"/>
          <w:color w:val="FF0000"/>
          <w:sz w:val="24"/>
          <w:szCs w:val="24"/>
        </w:rPr>
        <w:t>.</w:t>
      </w:r>
      <w:r w:rsidRPr="00730A2B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6681398D" w14:textId="77777777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</w:p>
    <w:p w14:paraId="0689CE7D" w14:textId="425ABC14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Further on, it is </w:t>
      </w:r>
      <w:r w:rsidR="00DA19DC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Public Service rule that during the </w:t>
      </w:r>
      <w:r>
        <w:rPr>
          <w:rFonts w:ascii="Arial" w:hAnsi="Arial" w:cs="Arial"/>
          <w:sz w:val="24"/>
          <w:szCs w:val="24"/>
          <w:lang w:val="en-AU"/>
        </w:rPr>
        <w:t>secondment</w:t>
      </w:r>
      <w:r>
        <w:rPr>
          <w:rFonts w:ascii="Arial" w:hAnsi="Arial" w:cs="Arial"/>
          <w:sz w:val="24"/>
          <w:szCs w:val="24"/>
        </w:rPr>
        <w:t xml:space="preserve"> period you shall continue to be a public servant and return to the Public Service at the end of your </w:t>
      </w:r>
      <w:r>
        <w:rPr>
          <w:rFonts w:ascii="Arial" w:hAnsi="Arial" w:cs="Arial"/>
          <w:sz w:val="24"/>
          <w:szCs w:val="24"/>
          <w:lang w:val="en-AU"/>
        </w:rPr>
        <w:t>secondment</w:t>
      </w:r>
      <w:r>
        <w:rPr>
          <w:rFonts w:ascii="Arial" w:hAnsi="Arial" w:cs="Arial"/>
          <w:sz w:val="24"/>
          <w:szCs w:val="24"/>
        </w:rPr>
        <w:t xml:space="preserve"> period as approved by the Commission. In the event that you refuse to return to the public service at the end of your </w:t>
      </w:r>
      <w:r>
        <w:rPr>
          <w:rFonts w:ascii="Arial" w:hAnsi="Arial" w:cs="Arial"/>
          <w:sz w:val="24"/>
          <w:szCs w:val="24"/>
          <w:lang w:val="en-AU"/>
        </w:rPr>
        <w:t>secondment</w:t>
      </w:r>
      <w:r>
        <w:rPr>
          <w:rFonts w:ascii="Arial" w:hAnsi="Arial" w:cs="Arial"/>
          <w:sz w:val="24"/>
          <w:szCs w:val="24"/>
        </w:rPr>
        <w:t xml:space="preserve"> period, you commit a disciplinary offence.</w:t>
      </w:r>
    </w:p>
    <w:p w14:paraId="6FC332FA" w14:textId="77777777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</w:p>
    <w:p w14:paraId="2E87890C" w14:textId="77777777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Be</w:t>
      </w:r>
      <w:proofErr w:type="spellEnd"/>
      <w:r>
        <w:rPr>
          <w:rFonts w:ascii="Arial" w:hAnsi="Arial" w:cs="Arial"/>
          <w:sz w:val="24"/>
          <w:szCs w:val="24"/>
        </w:rPr>
        <w:t xml:space="preserve"> also advised that since you are seconded to a government </w:t>
      </w:r>
      <w:r>
        <w:rPr>
          <w:rFonts w:ascii="Arial" w:hAnsi="Arial" w:cs="Arial"/>
          <w:sz w:val="24"/>
          <w:szCs w:val="24"/>
          <w:lang w:val="en-AU"/>
        </w:rPr>
        <w:t>organisation</w:t>
      </w:r>
      <w:r>
        <w:rPr>
          <w:rFonts w:ascii="Arial" w:hAnsi="Arial" w:cs="Arial"/>
          <w:sz w:val="24"/>
          <w:szCs w:val="24"/>
        </w:rPr>
        <w:t xml:space="preserve"> which is regarded as a public sector, you will accrue and take leave in accordance with the provisions applying in that </w:t>
      </w:r>
      <w:r>
        <w:rPr>
          <w:rFonts w:ascii="Arial" w:hAnsi="Arial" w:cs="Arial"/>
          <w:sz w:val="24"/>
          <w:szCs w:val="24"/>
          <w:lang w:val="en-AU"/>
        </w:rPr>
        <w:t>organisation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20A15E50" w14:textId="77777777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</w:p>
    <w:p w14:paraId="69ABEB71" w14:textId="67B00F13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all leaves entitlement shall accrue at the normal rate for </w:t>
      </w:r>
      <w:r>
        <w:rPr>
          <w:rFonts w:ascii="Arial" w:hAnsi="Arial" w:cs="Arial"/>
          <w:sz w:val="24"/>
          <w:szCs w:val="24"/>
          <w:lang w:val="en-AU"/>
        </w:rPr>
        <w:t>secondments</w:t>
      </w:r>
      <w:r>
        <w:rPr>
          <w:rFonts w:ascii="Arial" w:hAnsi="Arial" w:cs="Arial"/>
          <w:sz w:val="24"/>
          <w:szCs w:val="24"/>
        </w:rPr>
        <w:t xml:space="preserve"> to the </w:t>
      </w:r>
      <w:r w:rsidR="00DA19DC">
        <w:rPr>
          <w:rFonts w:ascii="Arial" w:hAnsi="Arial" w:cs="Arial"/>
          <w:sz w:val="24"/>
          <w:szCs w:val="24"/>
        </w:rPr>
        <w:t>Commercial Investment Unit.</w:t>
      </w:r>
    </w:p>
    <w:p w14:paraId="037439BA" w14:textId="77777777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</w:p>
    <w:p w14:paraId="1CD748B9" w14:textId="6E14D39F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 behalf of the Commission may I wish you all the best in your </w:t>
      </w:r>
      <w:r>
        <w:rPr>
          <w:rFonts w:ascii="Arial" w:hAnsi="Arial" w:cs="Arial"/>
          <w:sz w:val="24"/>
          <w:szCs w:val="24"/>
          <w:lang w:val="en-AU"/>
        </w:rPr>
        <w:t>secondment</w:t>
      </w:r>
      <w:r>
        <w:rPr>
          <w:rFonts w:ascii="Arial" w:hAnsi="Arial" w:cs="Arial"/>
          <w:sz w:val="24"/>
          <w:szCs w:val="24"/>
        </w:rPr>
        <w:t xml:space="preserve"> period with </w:t>
      </w:r>
      <w:r>
        <w:rPr>
          <w:rFonts w:ascii="Arial" w:hAnsi="Arial" w:cs="Arial"/>
          <w:color w:val="000000"/>
          <w:sz w:val="24"/>
          <w:szCs w:val="24"/>
        </w:rPr>
        <w:t xml:space="preserve">the </w:t>
      </w:r>
      <w:r w:rsidR="00730A2B" w:rsidRPr="00730A2B">
        <w:rPr>
          <w:rFonts w:ascii="Arial" w:hAnsi="Arial" w:cs="Arial"/>
          <w:i/>
          <w:iCs/>
          <w:color w:val="FF0000"/>
          <w:sz w:val="24"/>
          <w:szCs w:val="24"/>
        </w:rPr>
        <w:t>[Name of place seconded to]</w:t>
      </w:r>
      <w:r w:rsidR="00DA19DC">
        <w:rPr>
          <w:rFonts w:ascii="Arial" w:hAnsi="Arial" w:cs="Arial"/>
          <w:sz w:val="24"/>
          <w:szCs w:val="24"/>
        </w:rPr>
        <w:t>.</w:t>
      </w:r>
    </w:p>
    <w:p w14:paraId="395992CF" w14:textId="34499297" w:rsidR="000F2764" w:rsidRDefault="000F2764" w:rsidP="000F2764">
      <w:pPr>
        <w:ind w:left="-709" w:right="-613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3C61DEB3" w14:textId="77777777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Sincerely,</w:t>
      </w:r>
    </w:p>
    <w:p w14:paraId="11A94828" w14:textId="77777777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</w:p>
    <w:p w14:paraId="2641D2D1" w14:textId="77777777" w:rsidR="000F2764" w:rsidRDefault="000F2764" w:rsidP="000F2764">
      <w:pPr>
        <w:ind w:right="-613"/>
        <w:jc w:val="both"/>
        <w:rPr>
          <w:rFonts w:ascii="Arial" w:hAnsi="Arial" w:cs="Arial"/>
          <w:sz w:val="24"/>
          <w:szCs w:val="24"/>
        </w:rPr>
      </w:pPr>
    </w:p>
    <w:p w14:paraId="46415CD0" w14:textId="77777777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</w:p>
    <w:p w14:paraId="54927CF1" w14:textId="3DF56F20" w:rsidR="000F2764" w:rsidRDefault="00DA19DC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Jean Yves Bibi</w:t>
      </w:r>
    </w:p>
    <w:p w14:paraId="12CFFA2D" w14:textId="39D2E819" w:rsidR="000F2764" w:rsidRDefault="00DA19DC" w:rsidP="000F2764">
      <w:pPr>
        <w:ind w:left="-709" w:right="-613"/>
        <w:jc w:val="both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b/>
          <w:iCs/>
          <w:sz w:val="24"/>
          <w:szCs w:val="24"/>
          <w:u w:val="single"/>
        </w:rPr>
        <w:t xml:space="preserve">Acting </w:t>
      </w:r>
      <w:r w:rsidR="000F2764">
        <w:rPr>
          <w:rFonts w:ascii="Arial" w:hAnsi="Arial" w:cs="Arial"/>
          <w:b/>
          <w:iCs/>
          <w:sz w:val="24"/>
          <w:szCs w:val="24"/>
          <w:u w:val="single"/>
        </w:rPr>
        <w:t>Secretary</w:t>
      </w:r>
    </w:p>
    <w:p w14:paraId="4FBD54E8" w14:textId="77777777" w:rsidR="000F2764" w:rsidRDefault="000F2764" w:rsidP="000F2764">
      <w:pPr>
        <w:ind w:left="-709" w:right="-613"/>
        <w:jc w:val="both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Office of the Public Service Commission</w:t>
      </w:r>
    </w:p>
    <w:p w14:paraId="2D6F29D7" w14:textId="77777777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</w:p>
    <w:p w14:paraId="1CA4E39E" w14:textId="2286420C" w:rsidR="000F2764" w:rsidRDefault="000F2764" w:rsidP="000F2764">
      <w:pPr>
        <w:tabs>
          <w:tab w:val="right" w:pos="8306"/>
        </w:tabs>
        <w:ind w:left="-709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Copies:  DG – </w:t>
      </w:r>
      <w:r w:rsidR="00730A2B">
        <w:rPr>
          <w:rFonts w:ascii="Arial" w:hAnsi="Arial" w:cs="Arial"/>
          <w:sz w:val="24"/>
          <w:szCs w:val="24"/>
        </w:rPr>
        <w:t>[</w:t>
      </w:r>
      <w:r w:rsidR="00730A2B" w:rsidRPr="00730A2B">
        <w:rPr>
          <w:rFonts w:ascii="Arial" w:hAnsi="Arial" w:cs="Arial"/>
          <w:color w:val="FF0000"/>
          <w:sz w:val="24"/>
          <w:szCs w:val="24"/>
        </w:rPr>
        <w:t>Ministry Name]</w:t>
      </w:r>
    </w:p>
    <w:p w14:paraId="7CBCD4F3" w14:textId="7633A3F5" w:rsidR="000F2764" w:rsidRPr="00730A2B" w:rsidRDefault="000F2764" w:rsidP="000F2764">
      <w:pPr>
        <w:tabs>
          <w:tab w:val="right" w:pos="8306"/>
        </w:tabs>
        <w:ind w:left="-709" w:right="-613"/>
        <w:jc w:val="both"/>
        <w:rPr>
          <w:rFonts w:ascii="Arial" w:hAnsi="Arial" w:cs="Arial"/>
          <w:sz w:val="24"/>
          <w:szCs w:val="24"/>
        </w:rPr>
      </w:pPr>
      <w:r w:rsidRPr="00730A2B">
        <w:rPr>
          <w:rFonts w:ascii="Arial" w:hAnsi="Arial" w:cs="Arial"/>
          <w:sz w:val="24"/>
          <w:szCs w:val="24"/>
        </w:rPr>
        <w:t xml:space="preserve">              Director- </w:t>
      </w:r>
      <w:r w:rsidR="00730A2B" w:rsidRPr="00730A2B">
        <w:rPr>
          <w:rFonts w:ascii="Arial" w:hAnsi="Arial" w:cs="Arial"/>
          <w:color w:val="FF0000"/>
          <w:sz w:val="24"/>
          <w:szCs w:val="24"/>
        </w:rPr>
        <w:t>[Director Name]</w:t>
      </w:r>
    </w:p>
    <w:p w14:paraId="73426316" w14:textId="0D4B61A2" w:rsidR="000F2764" w:rsidRPr="00730A2B" w:rsidRDefault="000F2764" w:rsidP="000F2764">
      <w:pPr>
        <w:tabs>
          <w:tab w:val="right" w:pos="8306"/>
        </w:tabs>
        <w:ind w:left="-709" w:right="-613"/>
        <w:jc w:val="both"/>
        <w:rPr>
          <w:rFonts w:ascii="Arial" w:hAnsi="Arial" w:cs="Arial"/>
          <w:sz w:val="24"/>
          <w:szCs w:val="24"/>
        </w:rPr>
      </w:pPr>
      <w:r w:rsidRPr="00730A2B">
        <w:rPr>
          <w:rFonts w:ascii="Arial" w:hAnsi="Arial" w:cs="Arial"/>
          <w:sz w:val="24"/>
          <w:szCs w:val="24"/>
        </w:rPr>
        <w:t xml:space="preserve">              HRM </w:t>
      </w:r>
      <w:r w:rsidR="00730A2B" w:rsidRPr="00730A2B">
        <w:rPr>
          <w:rFonts w:ascii="Arial" w:hAnsi="Arial" w:cs="Arial"/>
          <w:sz w:val="24"/>
          <w:szCs w:val="24"/>
        </w:rPr>
        <w:t>–</w:t>
      </w:r>
      <w:r w:rsidRPr="00730A2B">
        <w:rPr>
          <w:rFonts w:ascii="Arial" w:hAnsi="Arial" w:cs="Arial"/>
          <w:sz w:val="24"/>
          <w:szCs w:val="24"/>
        </w:rPr>
        <w:t xml:space="preserve"> </w:t>
      </w:r>
      <w:r w:rsidR="00730A2B" w:rsidRPr="00730A2B">
        <w:rPr>
          <w:rFonts w:ascii="Arial" w:hAnsi="Arial" w:cs="Arial"/>
          <w:color w:val="FF0000"/>
          <w:sz w:val="24"/>
          <w:szCs w:val="24"/>
        </w:rPr>
        <w:t>[Ministry Name]</w:t>
      </w:r>
      <w:r w:rsidRPr="00730A2B">
        <w:rPr>
          <w:rFonts w:ascii="Arial" w:hAnsi="Arial" w:cs="Arial"/>
          <w:sz w:val="24"/>
          <w:szCs w:val="24"/>
        </w:rPr>
        <w:tab/>
      </w:r>
    </w:p>
    <w:p w14:paraId="54E04A16" w14:textId="1816885B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  <w:r w:rsidRPr="00730A2B">
        <w:rPr>
          <w:rFonts w:ascii="Arial" w:hAnsi="Arial" w:cs="Arial"/>
          <w:sz w:val="24"/>
          <w:szCs w:val="24"/>
        </w:rPr>
        <w:lastRenderedPageBreak/>
        <w:t xml:space="preserve">              </w:t>
      </w:r>
      <w:r>
        <w:rPr>
          <w:rFonts w:ascii="Arial" w:hAnsi="Arial" w:cs="Arial"/>
          <w:sz w:val="24"/>
          <w:szCs w:val="24"/>
        </w:rPr>
        <w:t xml:space="preserve">Salary Section - </w:t>
      </w:r>
      <w:proofErr w:type="spellStart"/>
      <w:r w:rsidR="00730A2B">
        <w:rPr>
          <w:rFonts w:ascii="Arial" w:hAnsi="Arial" w:cs="Arial"/>
          <w:sz w:val="24"/>
          <w:szCs w:val="24"/>
        </w:rPr>
        <w:t>DoFT</w:t>
      </w:r>
      <w:proofErr w:type="spellEnd"/>
    </w:p>
    <w:p w14:paraId="3B871B03" w14:textId="77777777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PF </w:t>
      </w:r>
    </w:p>
    <w:p w14:paraId="492426F1" w14:textId="77777777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Chrono</w:t>
      </w:r>
    </w:p>
    <w:p w14:paraId="0AF6D820" w14:textId="77777777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</w:p>
    <w:p w14:paraId="3ACDFEAB" w14:textId="77777777" w:rsidR="000F2764" w:rsidRDefault="000F2764" w:rsidP="000F2764">
      <w:pPr>
        <w:ind w:left="-709" w:right="-613"/>
        <w:jc w:val="both"/>
        <w:rPr>
          <w:rFonts w:ascii="Arial" w:hAnsi="Arial" w:cs="Arial"/>
          <w:sz w:val="24"/>
          <w:szCs w:val="24"/>
        </w:rPr>
      </w:pPr>
    </w:p>
    <w:p w14:paraId="0BAFC50F" w14:textId="77777777" w:rsidR="000F2764" w:rsidRDefault="000F2764" w:rsidP="000F2764">
      <w:pPr>
        <w:ind w:left="-709" w:right="-613"/>
        <w:jc w:val="both"/>
        <w:rPr>
          <w:rFonts w:ascii="Arial" w:eastAsia="MS Mincho" w:hAnsi="Arial" w:cs="Arial"/>
          <w:sz w:val="24"/>
          <w:szCs w:val="24"/>
          <w:lang w:eastAsia="ja-JP"/>
        </w:rPr>
      </w:pPr>
    </w:p>
    <w:p w14:paraId="2A27E216" w14:textId="77777777" w:rsidR="000F2764" w:rsidRDefault="000F2764"/>
    <w:sectPr w:rsidR="000F2764" w:rsidSect="00DA19DC">
      <w:pgSz w:w="11906" w:h="16838"/>
      <w:pgMar w:top="568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64"/>
    <w:rsid w:val="00074BBB"/>
    <w:rsid w:val="000F2764"/>
    <w:rsid w:val="00116566"/>
    <w:rsid w:val="00730A2B"/>
    <w:rsid w:val="007D227B"/>
    <w:rsid w:val="00C3327E"/>
    <w:rsid w:val="00DA19DC"/>
    <w:rsid w:val="00F8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CB9B"/>
  <w15:chartTrackingRefBased/>
  <w15:docId w15:val="{6E6C5613-531A-49AB-B448-0F75EE00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76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27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V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7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V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76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V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76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V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76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V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76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V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76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V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76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V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76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V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7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V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76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V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76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V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76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V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2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V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7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0F276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AU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F2764"/>
    <w:rPr>
      <w:kern w:val="0"/>
      <w:sz w:val="22"/>
      <w:szCs w:val="22"/>
      <w:lang w:val="en-AU"/>
      <w14:ligatures w14:val="none"/>
    </w:rPr>
  </w:style>
  <w:style w:type="paragraph" w:styleId="NoSpacing">
    <w:name w:val="No Spacing"/>
    <w:uiPriority w:val="1"/>
    <w:qFormat/>
    <w:rsid w:val="000F2764"/>
    <w:pPr>
      <w:spacing w:after="0" w:line="240" w:lineRule="auto"/>
    </w:pPr>
    <w:rPr>
      <w:kern w:val="0"/>
      <w:sz w:val="22"/>
      <w:szCs w:val="22"/>
      <w:lang w:val="en-NZ"/>
      <w14:ligatures w14:val="none"/>
    </w:rPr>
  </w:style>
  <w:style w:type="table" w:styleId="PlainTable4">
    <w:name w:val="Plain Table 4"/>
    <w:basedOn w:val="TableNormal"/>
    <w:uiPriority w:val="44"/>
    <w:rsid w:val="000F2764"/>
    <w:pPr>
      <w:spacing w:after="0" w:line="240" w:lineRule="auto"/>
    </w:pPr>
    <w:rPr>
      <w:kern w:val="0"/>
      <w:sz w:val="22"/>
      <w:szCs w:val="22"/>
      <w:lang w:val="en-AU"/>
      <w14:ligatures w14:val="none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Kalmatak</dc:creator>
  <cp:keywords/>
  <dc:description/>
  <cp:lastModifiedBy>Letishia Ephraim</cp:lastModifiedBy>
  <cp:revision>3</cp:revision>
  <dcterms:created xsi:type="dcterms:W3CDTF">2026-05-03T20:48:00Z</dcterms:created>
  <dcterms:modified xsi:type="dcterms:W3CDTF">2026-05-28T02:57:00Z</dcterms:modified>
</cp:coreProperties>
</file>