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20"/>
          <w:szCs w:val="20"/>
        </w:rPr>
        <w:t xml:space="preserve">Office of the Public Service Commission</w:t>
      </w: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HRM Unit Pre-Pilot Test — Instructions</w:t>
      </w:r>
    </w:p>
    <w:p>
      <w:pPr>
        <w:spacing w:after="60"/>
      </w:pPr>
      <w:r>
        <w:rPr>
          <w:i/>
          <w:iCs/>
          <w:color w:val="444444"/>
          <w:sz w:val="22"/>
          <w:szCs w:val="22"/>
        </w:rPr>
        <w:t xml:space="preserve">SCDMS — Submission &amp; Commission Decision Management System</w:t>
      </w:r>
    </w:p>
    <w:p>
      <w:pPr>
        <w:pBdr>
          <w:bottom w:val="single" w:color="1F3864" w:sz="10" w:space="6"/>
        </w:pBdr>
        <w:spacing w:after="240"/>
      </w:pPr>
      <w:r>
        <w:rPr>
          <w:color w:val="666666"/>
          <w:sz w:val="20"/>
          <w:szCs w:val="20"/>
        </w:rPr>
        <w:t xml:space="preserve">Version 3 — pre-pilot dry run ahead of the wider OPSC management pilot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What's different from the last draft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Full coverage — </w:t>
      </w:r>
      <w:r>
        <w:rPr>
          <w:sz w:val="22"/>
          <w:szCs w:val="22"/>
        </w:rPr>
        <w:t xml:space="preserve">Every HR-routed submission type is in scope (17 total, not just one).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Decision task allocation — </w:t>
      </w:r>
      <w:r>
        <w:rPr>
          <w:sz w:val="22"/>
          <w:szCs w:val="22"/>
        </w:rPr>
        <w:t xml:space="preserve">Minutes signed → task auto-assigned to HR Unit Manager → manager assigns to a Principal or Senior Officer.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>Real HRM Unit staff, not placeholder accounts — </w:t>
      </w:r>
      <w:r>
        <w:rPr>
          <w:sz w:val="22"/>
          <w:szCs w:val="22"/>
        </w:rPr>
        <w:t xml:space="preserve">the seven officers below are testing under their own names, provided by ODU. m.hrunit (the old generic HR Unit Manager test account) has been deactivated.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Test Accounts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900"/>
        <w:gridCol w:w="1700"/>
      </w:tblGrid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 password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Ministry HR (submitter)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hr.finance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Ministry123!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Agency / DG (endorses)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dg.mfem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DG12345!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PSC Officer (routes Submitted → Checklist Review)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p.mahe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Officer123!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Unit Manager (checklist gate, allocates tasks)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Shem George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gshem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Manager2026!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Unit Principal (assessment, task work)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Kalmatak Willie David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wkalmatak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Principal2026!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Officer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Ephraim Letishia Packete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eletishia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Officer2026A!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Officer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Garaesese Morgan Garaeully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mggaraesere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Officer2026B!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Officer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Obed Julie Lina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juobed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Officer2026C!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Officer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Iesul Savana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siesul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Officer2026D!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Officer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Mele Flora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fmele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Officer2026E!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PSC Secretary (commission, minutes, decisions)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j.iati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Secretary123!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Admin Officer (uploads signed minutes)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s.tari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Officer123!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PSC Admin (oversight, letter generation)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Admin1234!</w:t>
            </w:r>
          </w:p>
        </w:tc>
      </w:tr>
    </w:tbl>
    <w:p>
      <w:pPr>
        <w:spacing w:after="160" w:line="300"/>
      </w:pPr>
      <w:r>
        <w:rPr>
          <w:i/>
          <w:iCs/>
          <w:sz w:val="22"/>
          <w:szCs w:val="22"/>
        </w:rPr>
        <w:t xml:space="preserve">All seven HRM Unit accounts are set to force a password change on first login — the temp password above only works once.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Phase 1 — Smoke Test All 17 Submission Types (breadth)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For each row below: log in as hr.finance → New Submission → pick the agenda category shown → in the “Specific submission type” dropdown, pick the exact name listed (some categories also list older, non-digitized PSC form numbers alongside — ignore those, pick the named one) → fill a few realistic fields → attach any placeholder file to each item the Required Documents panel marks Required → Submit to DG.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400"/>
      </w:tblGrid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 to pick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type to select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/ Acting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Appointment on Probation Submission Paper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/ Acting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Acting Appointment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/ Acting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Eligible Candidate Notification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/ Acting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Unsuccessful Candidate Notification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Appointment / Confirmation of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Confirmation of Appointment Submission Paper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Appointment / Confirmation of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Direct Appointment Submission Paper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Temporary Salaried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Temporary Appointment Submission Paper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/ Temporary Salaried Appointment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Employment Submission Paper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 Retirement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Notice of Age Retirement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Medical Retirement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Death in Service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Redundancy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Resignation / Retirement / Death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Voluntary Resignation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Matters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Secondment Submission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Matters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Leave Payout Authorization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Claim (auto-selected)</w:t>
            </w:r>
          </w:p>
        </w:tc>
        <w:tc>
          <w:tcPr>
            <w:tcW w:type="dxa" w:w="4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Medical Expense Claim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For each one, confirm: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the digitized form fields match the real paper form;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the Required Documents list makes sense to HR;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submission is blocked until mandatory items are attached;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DG endorsement → PSC Officer routing works;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it lands in gshem's (Shem George, HR Unit Manager) Manager Checklist Review queue — and only there, not in VIPAM's or ODU's queue.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Log anything wrong via the feedback button as you go. Don't take any of these past Checklist Review — that's what Phase 2 is for.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Distributing the load: with five Senior Officer accounts now available, feel free to split Phase 1 across the team — different officers can each pick up a handful of the 17 rows rather than one person working through all of them.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Phase 2 — Full Depth: 2 Submissions Through Decision + Task Allocation</w:t>
      </w:r>
    </w:p>
    <w:p>
      <w:pPr>
        <w:spacing w:after="160" w:line="300"/>
      </w:pPr>
      <w:r>
        <w:rPr>
          <w:i w:val="false"/>
          <w:iCs w:val="false"/>
          <w:sz w:val="22"/>
          <w:szCs w:val="22"/>
        </w:rPr>
        <w:t xml:space="preserve">Pick one Recruitment type (suggest #5, Confirmation of Appointment) and one Cessation type (suggest #13, Redundancy) from Phase 1 and carry them all the way through: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gshem (Shem George, HR Unit Manager) — checklist review → assign to wkalmatak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wkalmatak (Kalmatak Willie David, HR Unit Principal) — assessment → forward to Secretary approval gate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j.iati — approve gate → forward to Commission → add to a meeting agenda → record the Commission's decision (Approved) in the minutes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s.tari (or admin) — upload the signed minutes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sz w:val="22"/>
          <w:szCs w:val="22"/>
        </w:rPr>
        <w:t xml:space="preserve">Confirm automatically, without anyone touching a button: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A CommissionTask appears in gshem's task register, already linked to the right submission.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The submission's own “journey” progress bar advances to Decision Entered &amp; Assigned — this is a newly-fixed sync, worth specifically checking it isn't stuck showing “Decision” only.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gshem — from the task register, assign the task to wkalmatak for one submission and to eletishia for the other (testing both allowed assignee types — any of the five Senior Officer accounts works the same way as eletishia here)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wkalmatak / eletishia — open their assigned task, update status to In Progress, then Completed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sz w:val="22"/>
          <w:szCs w:val="22"/>
        </w:rPr>
        <w:t xml:space="preserve">Generate the outcome letter on both submissions and check the content matches what was actually entered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What to Watch For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Does the right unit manager — and only that manager — see each submission once routed?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Does the Required Documents panel feel like a help or a hindrance to real HR staff — any item that shouldn't be mandatory, or one that's missing?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Does the task-allocation notification actually reach gshem, and the reassignment notification reach wkalmatak / eletishia?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Does the progress bar / journey view accurately reflect where things actually are at every stage?</w:t>
      </w:r>
    </w:p>
    <w:p>
      <w:pPr>
        <w:spacing w:after="0" w:before="160" w:line="300"/>
      </w:pPr>
      <w:r>
        <w:rPr>
          <w:sz w:val="22"/>
          <w:szCs w:val="22"/>
        </w:rPr>
        <w:t xml:space="preserve">Log everything through the feedback button as it happens; fill out the System Feedback Checklist at the end (sections 2–5, 7, 8, 9 are most relevant this round — intake/routing, checklist review, assignment/assessment, commission outcome, implementation tracking, notifications).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2026-07-28T04:50:53.478Z</dcterms:created>
  <dcterms:modified xsi:type="dcterms:W3CDTF">2026-07-28T04:50:53.479Z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