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0694" w14:textId="77777777" w:rsidR="006A3AB6" w:rsidRPr="00C02E37" w:rsidRDefault="006A3AB6" w:rsidP="006A3AB6">
      <w:pPr>
        <w:pStyle w:val="Heading2"/>
        <w:rPr>
          <w:rFonts w:ascii="Arial Narrow" w:hAnsi="Arial Narrow"/>
          <w:b/>
          <w:bCs/>
          <w:sz w:val="28"/>
          <w:szCs w:val="28"/>
          <w:u w:val="single"/>
        </w:rPr>
      </w:pPr>
      <w:bookmarkStart w:id="0" w:name="_Toc210314747"/>
      <w:r w:rsidRPr="00C02E37">
        <w:rPr>
          <w:rFonts w:ascii="Arial Narrow" w:hAnsi="Arial Narrow"/>
          <w:b/>
          <w:bCs/>
          <w:sz w:val="28"/>
          <w:szCs w:val="28"/>
          <w:u w:val="single"/>
        </w:rPr>
        <w:t xml:space="preserve">7.0 Module: </w:t>
      </w:r>
      <w:bookmarkEnd w:id="0"/>
      <w:r w:rsidRPr="00C02E37">
        <w:rPr>
          <w:rFonts w:ascii="Arial Narrow" w:hAnsi="Arial Narrow"/>
          <w:b/>
          <w:bCs/>
          <w:sz w:val="28"/>
          <w:szCs w:val="28"/>
          <w:u w:val="single"/>
        </w:rPr>
        <w:t>Grievance Process</w:t>
      </w:r>
    </w:p>
    <w:p w14:paraId="2D803D8C" w14:textId="77777777" w:rsidR="006A3AB6" w:rsidRPr="000907B9" w:rsidRDefault="006A3AB6" w:rsidP="006A3AB6">
      <w:pPr>
        <w:rPr>
          <w:rFonts w:ascii="Arial Narrow" w:hAnsi="Arial Narrow"/>
          <w:b/>
          <w:bCs/>
          <w:sz w:val="24"/>
          <w:szCs w:val="24"/>
          <w:u w:val="single"/>
        </w:rPr>
      </w:pPr>
      <w:r w:rsidRPr="000907B9">
        <w:rPr>
          <w:rFonts w:ascii="Arial Narrow" w:hAnsi="Arial Narrow"/>
          <w:b/>
          <w:bCs/>
          <w:sz w:val="24"/>
          <w:szCs w:val="24"/>
          <w:u w:val="single"/>
        </w:rPr>
        <w:t>Step1. Reasons for initiating Grievance Process</w:t>
      </w:r>
    </w:p>
    <w:p w14:paraId="2BC5FF59" w14:textId="77777777" w:rsidR="006A3AB6" w:rsidRPr="00FD3537" w:rsidRDefault="006A3AB6" w:rsidP="006A3AB6">
      <w:pPr>
        <w:numPr>
          <w:ilvl w:val="0"/>
          <w:numId w:val="1"/>
        </w:numPr>
        <w:spacing w:after="0" w:line="240" w:lineRule="auto"/>
        <w:ind w:left="1296"/>
        <w:contextualSpacing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FD3537">
        <w:rPr>
          <w:rFonts w:ascii="Arial Narrow" w:eastAsiaTheme="minorEastAsia" w:hAnsi="Arial Narrow" w:cs="Calibri"/>
          <w:color w:val="000000" w:themeColor="text1"/>
          <w:kern w:val="24"/>
          <w:sz w:val="24"/>
          <w:szCs w:val="24"/>
          <w:lang w:eastAsia="en-AU"/>
          <w14:ligatures w14:val="none"/>
        </w:rPr>
        <w:t>Unresolved issue exists between DG, Director, Equivalent position and staff member</w:t>
      </w:r>
    </w:p>
    <w:p w14:paraId="65E1CADA" w14:textId="77777777" w:rsidR="006A3AB6" w:rsidRPr="00FD3537" w:rsidRDefault="006A3AB6" w:rsidP="006A3AB6">
      <w:pPr>
        <w:numPr>
          <w:ilvl w:val="0"/>
          <w:numId w:val="1"/>
        </w:numPr>
        <w:spacing w:after="0" w:line="240" w:lineRule="auto"/>
        <w:ind w:left="1296"/>
        <w:contextualSpacing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FD3537">
        <w:rPr>
          <w:rFonts w:ascii="Arial Narrow" w:eastAsiaTheme="minorEastAsia" w:hAnsi="Arial Narrow" w:cs="Calibri"/>
          <w:color w:val="000000" w:themeColor="text1"/>
          <w:kern w:val="24"/>
          <w:sz w:val="24"/>
          <w:szCs w:val="24"/>
          <w:lang w:eastAsia="en-AU"/>
          <w14:ligatures w14:val="none"/>
        </w:rPr>
        <w:t>There has been director conflict in the decision making by DG, Director or Equivalent position which adversely affecting the staff member;</w:t>
      </w:r>
    </w:p>
    <w:p w14:paraId="222FFF03" w14:textId="77777777" w:rsidR="006A3AB6" w:rsidRPr="00FD3537" w:rsidRDefault="006A3AB6" w:rsidP="006A3AB6">
      <w:pPr>
        <w:numPr>
          <w:ilvl w:val="0"/>
          <w:numId w:val="1"/>
        </w:numPr>
        <w:spacing w:after="0" w:line="240" w:lineRule="auto"/>
        <w:ind w:left="1296"/>
        <w:contextualSpacing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FD3537">
        <w:rPr>
          <w:rFonts w:ascii="Arial Narrow" w:eastAsiaTheme="minorEastAsia" w:hAnsi="Arial Narrow" w:cs="Calibri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Unresolved issue </w:t>
      </w:r>
      <w:proofErr w:type="gramStart"/>
      <w:r w:rsidRPr="00FD3537">
        <w:rPr>
          <w:rFonts w:ascii="Arial Narrow" w:eastAsiaTheme="minorEastAsia" w:hAnsi="Arial Narrow" w:cs="Calibri"/>
          <w:color w:val="000000" w:themeColor="text1"/>
          <w:kern w:val="24"/>
          <w:sz w:val="24"/>
          <w:szCs w:val="24"/>
          <w:lang w:eastAsia="en-AU"/>
          <w14:ligatures w14:val="none"/>
        </w:rPr>
        <w:t>exist</w:t>
      </w:r>
      <w:proofErr w:type="gramEnd"/>
      <w:r w:rsidRPr="00FD3537">
        <w:rPr>
          <w:rFonts w:ascii="Arial Narrow" w:eastAsiaTheme="minorEastAsia" w:hAnsi="Arial Narrow" w:cs="Calibri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 between a DG, Director or equivalent position and the staff member affecting the working environment</w:t>
      </w:r>
    </w:p>
    <w:p w14:paraId="2656EC8F" w14:textId="77777777" w:rsidR="006A3AB6" w:rsidRPr="000907B9" w:rsidRDefault="006A3AB6" w:rsidP="006A3AB6">
      <w:pPr>
        <w:numPr>
          <w:ilvl w:val="0"/>
          <w:numId w:val="1"/>
        </w:numPr>
        <w:spacing w:after="0" w:line="240" w:lineRule="auto"/>
        <w:ind w:left="1296"/>
        <w:contextualSpacing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FD3537">
        <w:rPr>
          <w:rFonts w:ascii="Arial Narrow" w:eastAsiaTheme="minorEastAsia" w:hAnsi="Arial Narrow" w:cs="Calibri"/>
          <w:color w:val="000000" w:themeColor="text1"/>
          <w:kern w:val="24"/>
          <w:sz w:val="24"/>
          <w:szCs w:val="24"/>
          <w:lang w:eastAsia="en-AU"/>
          <w14:ligatures w14:val="none"/>
        </w:rPr>
        <w:t>Any other reason or issue as may be determined by the Secretary.</w:t>
      </w:r>
    </w:p>
    <w:p w14:paraId="6FBDF4F3" w14:textId="77777777" w:rsidR="006A3AB6" w:rsidRPr="00FD3537" w:rsidRDefault="006A3AB6" w:rsidP="006A3AB6">
      <w:pPr>
        <w:spacing w:after="0" w:line="240" w:lineRule="auto"/>
        <w:ind w:left="1296"/>
        <w:contextualSpacing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656B07A9" w14:textId="77777777" w:rsidR="006A3AB6" w:rsidRPr="000907B9" w:rsidRDefault="006A3AB6" w:rsidP="006A3AB6">
      <w:pPr>
        <w:spacing w:after="0" w:line="240" w:lineRule="auto"/>
        <w:contextualSpacing/>
        <w:rPr>
          <w:rFonts w:ascii="Arial Narrow" w:eastAsia="Calibri" w:hAnsi="Arial Narrow" w:cs="Arial"/>
          <w:i/>
          <w:iCs/>
          <w:color w:val="000000" w:themeColor="text1"/>
          <w:kern w:val="0"/>
          <w:sz w:val="24"/>
          <w:szCs w:val="24"/>
          <w:lang w:eastAsia="en-AU"/>
          <w14:ligatures w14:val="none"/>
        </w:rPr>
      </w:pPr>
      <w:r w:rsidRPr="00FD3537">
        <w:rPr>
          <w:rFonts w:ascii="Arial Narrow" w:eastAsiaTheme="minorEastAsia" w:hAnsi="Arial Narrow" w:cs="Calibri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  <w:t xml:space="preserve">NB: </w:t>
      </w:r>
      <w:r w:rsidRPr="00FD3537">
        <w:rPr>
          <w:rFonts w:ascii="Arial Narrow" w:eastAsia="Calibri" w:hAnsi="Arial Narrow" w:cs="Arial"/>
          <w:i/>
          <w:iCs/>
          <w:color w:val="000000" w:themeColor="text1"/>
          <w:kern w:val="0"/>
          <w:sz w:val="24"/>
          <w:szCs w:val="24"/>
          <w:lang w:eastAsia="en-AU"/>
          <w14:ligatures w14:val="none"/>
        </w:rPr>
        <w:t>The affected parties must in writing reach a mutual agreement to resolve the issue under this process.</w:t>
      </w:r>
    </w:p>
    <w:p w14:paraId="5611C220" w14:textId="77777777" w:rsidR="006A3AB6" w:rsidRPr="000907B9" w:rsidRDefault="006A3AB6" w:rsidP="006A3AB6">
      <w:pPr>
        <w:spacing w:after="0" w:line="240" w:lineRule="auto"/>
        <w:contextualSpacing/>
        <w:rPr>
          <w:rFonts w:ascii="Arial Narrow" w:eastAsia="Calibri" w:hAnsi="Arial Narrow" w:cs="Arial"/>
          <w:i/>
          <w:iCs/>
          <w:color w:val="000000" w:themeColor="text1"/>
          <w:kern w:val="0"/>
          <w:sz w:val="24"/>
          <w:szCs w:val="24"/>
          <w:lang w:eastAsia="en-AU"/>
          <w14:ligatures w14:val="none"/>
        </w:rPr>
      </w:pPr>
    </w:p>
    <w:p w14:paraId="02511667" w14:textId="77777777" w:rsidR="006A3AB6" w:rsidRPr="000907B9" w:rsidRDefault="006A3AB6" w:rsidP="006A3AB6">
      <w:pPr>
        <w:spacing w:after="0" w:line="240" w:lineRule="auto"/>
        <w:contextualSpacing/>
        <w:rPr>
          <w:rFonts w:ascii="Arial Narrow" w:eastAsia="Calibri" w:hAnsi="Arial Narrow" w:cs="Arial"/>
          <w:b/>
          <w:bCs/>
          <w:color w:val="000000" w:themeColor="text1"/>
          <w:kern w:val="0"/>
          <w:sz w:val="24"/>
          <w:szCs w:val="24"/>
          <w:u w:val="single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b/>
          <w:bCs/>
          <w:color w:val="000000" w:themeColor="text1"/>
          <w:kern w:val="0"/>
          <w:sz w:val="24"/>
          <w:szCs w:val="24"/>
          <w:u w:val="single"/>
          <w:lang w:eastAsia="en-AU"/>
          <w14:ligatures w14:val="none"/>
        </w:rPr>
        <w:t>Step 2. Notifying Secretary OPSC</w:t>
      </w:r>
    </w:p>
    <w:p w14:paraId="7BD5198C" w14:textId="77777777" w:rsidR="006A3AB6" w:rsidRPr="000907B9" w:rsidRDefault="006A3AB6" w:rsidP="006A3AB6">
      <w:pPr>
        <w:spacing w:after="0" w:line="240" w:lineRule="auto"/>
        <w:contextualSpacing/>
        <w:rPr>
          <w:rFonts w:ascii="Arial Narrow" w:eastAsia="Calibri" w:hAnsi="Arial Narrow" w:cs="Arial"/>
          <w:i/>
          <w:iCs/>
          <w:color w:val="000000" w:themeColor="text1"/>
          <w:kern w:val="0"/>
          <w:sz w:val="24"/>
          <w:szCs w:val="24"/>
          <w:lang w:eastAsia="en-AU"/>
          <w14:ligatures w14:val="none"/>
        </w:rPr>
      </w:pPr>
    </w:p>
    <w:p w14:paraId="39420F8A" w14:textId="77777777" w:rsidR="006A3AB6" w:rsidRPr="000907B9" w:rsidRDefault="006A3AB6" w:rsidP="006A3AB6">
      <w:pPr>
        <w:numPr>
          <w:ilvl w:val="0"/>
          <w:numId w:val="2"/>
        </w:numPr>
        <w:spacing w:after="0" w:line="240" w:lineRule="auto"/>
        <w:ind w:left="1296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Subject to subsection (3), once an official complaint of allegation is received by the OPSC</w:t>
      </w:r>
      <w:r w:rsidRPr="000907B9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;</w:t>
      </w:r>
    </w:p>
    <w:p w14:paraId="365AFF78" w14:textId="77777777" w:rsidR="006A3AB6" w:rsidRPr="000907B9" w:rsidRDefault="006A3AB6" w:rsidP="006A3AB6">
      <w:pPr>
        <w:spacing w:after="0" w:line="240" w:lineRule="auto"/>
        <w:ind w:left="1296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5C076C5E" w14:textId="77777777" w:rsidR="006A3AB6" w:rsidRPr="000907B9" w:rsidRDefault="006A3AB6" w:rsidP="006A3AB6">
      <w:pPr>
        <w:spacing w:after="0" w:line="240" w:lineRule="auto"/>
        <w:contextualSpacing/>
        <w:jc w:val="both"/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  <w:t>Step 3. Appointment of the Mediator</w:t>
      </w:r>
    </w:p>
    <w:p w14:paraId="23D540D2" w14:textId="77777777" w:rsidR="006A3AB6" w:rsidRPr="000907B9" w:rsidRDefault="006A3AB6" w:rsidP="006A3AB6">
      <w:pPr>
        <w:spacing w:after="0" w:line="240" w:lineRule="auto"/>
        <w:contextualSpacing/>
        <w:jc w:val="both"/>
        <w:rPr>
          <w:rFonts w:ascii="Arial Narrow" w:eastAsia="Times New Roman" w:hAnsi="Arial Narrow" w:cs="Times New Roman"/>
          <w:b/>
          <w:bCs/>
          <w:color w:val="3891A7"/>
          <w:kern w:val="0"/>
          <w:sz w:val="24"/>
          <w:szCs w:val="24"/>
          <w:u w:val="single"/>
          <w:lang w:eastAsia="en-AU"/>
          <w14:ligatures w14:val="none"/>
        </w:rPr>
      </w:pPr>
    </w:p>
    <w:p w14:paraId="472476A1" w14:textId="77777777" w:rsidR="006A3AB6" w:rsidRPr="000907B9" w:rsidRDefault="006A3AB6" w:rsidP="006A3AB6">
      <w:pPr>
        <w:numPr>
          <w:ilvl w:val="0"/>
          <w:numId w:val="2"/>
        </w:numPr>
        <w:spacing w:after="0" w:line="240" w:lineRule="auto"/>
        <w:ind w:left="1296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the Secretary may, within five (5) calendar days from the date of receiving the complaint, appoint a Mediator if the official complaint concerns a Director General, a </w:t>
      </w:r>
      <w:proofErr w:type="gramStart"/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Director</w:t>
      </w:r>
      <w:proofErr w:type="gramEnd"/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, equivalent position or between both or between a staff member.</w:t>
      </w:r>
    </w:p>
    <w:p w14:paraId="5CE7DD1F" w14:textId="77777777" w:rsidR="006A3AB6" w:rsidRPr="00C2694D" w:rsidRDefault="006A3AB6" w:rsidP="006A3AB6">
      <w:pPr>
        <w:spacing w:after="0" w:line="240" w:lineRule="auto"/>
        <w:ind w:left="1296"/>
        <w:contextualSpacing/>
        <w:jc w:val="both"/>
        <w:rPr>
          <w:rFonts w:ascii="Times New Roman" w:eastAsia="Times New Roman" w:hAnsi="Times New Roman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461AD7E9" w14:textId="77777777" w:rsidR="006A3AB6" w:rsidRPr="000907B9" w:rsidRDefault="006A3AB6" w:rsidP="006A3AB6">
      <w:pPr>
        <w:spacing w:after="0" w:line="240" w:lineRule="auto"/>
        <w:contextualSpacing/>
        <w:jc w:val="both"/>
        <w:rPr>
          <w:rFonts w:ascii="Arial Narrow" w:eastAsia="Times New Roman" w:hAnsi="Arial Narrow" w:cs="Times New Roman"/>
          <w:b/>
          <w:bCs/>
          <w:color w:val="3891A7"/>
          <w:kern w:val="0"/>
          <w:sz w:val="24"/>
          <w:szCs w:val="24"/>
          <w:u w:val="single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  <w:t>Step 4. Notifying Parties</w:t>
      </w:r>
    </w:p>
    <w:p w14:paraId="0ED9E3D5" w14:textId="77777777" w:rsidR="006A3AB6" w:rsidRPr="00C2694D" w:rsidRDefault="006A3AB6" w:rsidP="006A3AB6">
      <w:pPr>
        <w:spacing w:after="0" w:line="240" w:lineRule="auto"/>
        <w:contextualSpacing/>
        <w:jc w:val="both"/>
        <w:rPr>
          <w:rFonts w:ascii="Arial Narrow" w:eastAsia="Times New Roman" w:hAnsi="Arial Narrow" w:cs="Times New Roman"/>
          <w:b/>
          <w:bCs/>
          <w:color w:val="3891A7"/>
          <w:kern w:val="0"/>
          <w:sz w:val="24"/>
          <w:szCs w:val="24"/>
          <w:u w:val="single"/>
          <w:lang w:eastAsia="en-AU"/>
          <w14:ligatures w14:val="none"/>
        </w:rPr>
      </w:pPr>
    </w:p>
    <w:p w14:paraId="58062237" w14:textId="77777777" w:rsidR="006A3AB6" w:rsidRPr="000907B9" w:rsidRDefault="006A3AB6" w:rsidP="006A3AB6">
      <w:pPr>
        <w:numPr>
          <w:ilvl w:val="0"/>
          <w:numId w:val="3"/>
        </w:numPr>
        <w:spacing w:after="0" w:line="240" w:lineRule="auto"/>
        <w:ind w:left="1296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The Secretary must inform both parties of the mediation process before making the appointment of the Mediator.</w:t>
      </w:r>
    </w:p>
    <w:p w14:paraId="7E5B8EE3" w14:textId="77777777" w:rsidR="006A3AB6" w:rsidRPr="000907B9" w:rsidRDefault="006A3AB6" w:rsidP="006A3AB6">
      <w:pPr>
        <w:spacing w:after="0" w:line="240" w:lineRule="auto"/>
        <w:ind w:left="1296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1985A4C9" w14:textId="77777777" w:rsidR="006A3AB6" w:rsidRPr="000907B9" w:rsidRDefault="006A3AB6" w:rsidP="006A3AB6">
      <w:pPr>
        <w:spacing w:after="0" w:line="240" w:lineRule="auto"/>
        <w:contextualSpacing/>
        <w:jc w:val="both"/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  <w:t>Step 5. Settlement of Dispute</w:t>
      </w:r>
    </w:p>
    <w:p w14:paraId="370F727C" w14:textId="77777777" w:rsidR="006A3AB6" w:rsidRPr="000907B9" w:rsidRDefault="006A3AB6" w:rsidP="006A3AB6">
      <w:pPr>
        <w:spacing w:after="0" w:line="240" w:lineRule="auto"/>
        <w:contextualSpacing/>
        <w:jc w:val="both"/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</w:pPr>
    </w:p>
    <w:p w14:paraId="66A7D31D" w14:textId="77777777" w:rsidR="006A3AB6" w:rsidRPr="000907B9" w:rsidRDefault="006A3AB6" w:rsidP="006A3AB6">
      <w:pPr>
        <w:numPr>
          <w:ilvl w:val="0"/>
          <w:numId w:val="4"/>
        </w:numPr>
        <w:spacing w:after="0" w:line="240" w:lineRule="auto"/>
        <w:ind w:left="1296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Upon receiving his or her appointment, the Mediator is to settle the dispute or conflict between</w:t>
      </w: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val="en-US" w:eastAsia="en-AU"/>
          <w14:ligatures w14:val="none"/>
        </w:rPr>
        <w:t xml:space="preserve"> </w:t>
      </w: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the affected parties within the period of not more than 10 working days from the date of his</w:t>
      </w: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val="en-US" w:eastAsia="en-AU"/>
          <w14:ligatures w14:val="none"/>
        </w:rPr>
        <w:t xml:space="preserve"> </w:t>
      </w:r>
      <w:r w:rsidRPr="00C2694D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or her appointment.</w:t>
      </w:r>
    </w:p>
    <w:p w14:paraId="4F5AF818" w14:textId="77777777" w:rsidR="006A3AB6" w:rsidRPr="00C2694D" w:rsidRDefault="006A3AB6" w:rsidP="006A3AB6">
      <w:pPr>
        <w:spacing w:after="0" w:line="240" w:lineRule="auto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6FEC9485" w14:textId="77777777" w:rsidR="006A3AB6" w:rsidRPr="00C2694D" w:rsidRDefault="006A3AB6" w:rsidP="006A3AB6">
      <w:pPr>
        <w:spacing w:after="0" w:line="240" w:lineRule="auto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620AB06B" w14:textId="77777777" w:rsidR="006A3AB6" w:rsidRPr="000907B9" w:rsidRDefault="006A3AB6" w:rsidP="006A3AB6">
      <w:pPr>
        <w:spacing w:after="0" w:line="240" w:lineRule="auto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  <w:t>NB:</w:t>
      </w:r>
      <w:r w:rsidRPr="000907B9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 (5)   Subject to sections 2.1.3 and 2.1.4, the Secretary may mediate an issue if:</w:t>
      </w:r>
    </w:p>
    <w:p w14:paraId="4F1EEDAF" w14:textId="77777777" w:rsidR="006A3AB6" w:rsidRPr="000907B9" w:rsidRDefault="006A3AB6" w:rsidP="006A3AB6">
      <w:pPr>
        <w:spacing w:before="120" w:after="0" w:line="256" w:lineRule="auto"/>
        <w:ind w:left="58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(a) he or she is requested to do so by a Director General; or</w:t>
      </w:r>
    </w:p>
    <w:p w14:paraId="7091333B" w14:textId="77777777" w:rsidR="006A3AB6" w:rsidRPr="000907B9" w:rsidRDefault="006A3AB6" w:rsidP="006A3AB6">
      <w:pPr>
        <w:spacing w:before="120" w:after="0" w:line="256" w:lineRule="auto"/>
        <w:ind w:left="58"/>
        <w:jc w:val="both"/>
        <w:rPr>
          <w:rFonts w:ascii="Arial Narrow" w:eastAsia="Times New Roman" w:hAnsi="Arial Narrow" w:cs="Times New Roman"/>
          <w:kern w:val="0"/>
          <w:sz w:val="24"/>
          <w:szCs w:val="24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(b) the issue has not been dealt with by a Director General; or</w:t>
      </w:r>
    </w:p>
    <w:p w14:paraId="0D67446A" w14:textId="77777777" w:rsidR="006A3AB6" w:rsidRPr="000907B9" w:rsidRDefault="006A3AB6" w:rsidP="006A3AB6">
      <w:pPr>
        <w:spacing w:before="120" w:after="0" w:line="240" w:lineRule="auto"/>
        <w:jc w:val="both"/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>(c) there is a likelihood of financial or legal implications arising from the issue to be mediated.</w:t>
      </w:r>
    </w:p>
    <w:p w14:paraId="4DB8523A" w14:textId="77777777" w:rsidR="006A3AB6" w:rsidRPr="000907B9" w:rsidRDefault="006A3AB6" w:rsidP="006A3AB6">
      <w:pPr>
        <w:spacing w:before="120" w:after="0" w:line="240" w:lineRule="auto"/>
        <w:jc w:val="both"/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</w:pPr>
    </w:p>
    <w:p w14:paraId="33374BFE" w14:textId="77777777" w:rsidR="006A3AB6" w:rsidRDefault="006A3AB6" w:rsidP="006A3AB6">
      <w:pPr>
        <w:spacing w:before="120" w:after="0" w:line="240" w:lineRule="auto"/>
        <w:jc w:val="both"/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</w:pPr>
      <w:r w:rsidRPr="000907B9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  <w:t>NB:</w:t>
      </w:r>
      <w:r w:rsidRPr="000907B9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 Mediator appointed by the Commission.</w:t>
      </w:r>
    </w:p>
    <w:p w14:paraId="6B6B2FB4" w14:textId="77777777" w:rsidR="006A3AB6" w:rsidRDefault="006A3AB6" w:rsidP="006A3AB6">
      <w:pPr>
        <w:spacing w:before="120" w:after="0" w:line="240" w:lineRule="auto"/>
        <w:jc w:val="both"/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</w:pPr>
    </w:p>
    <w:p w14:paraId="0A1203D4" w14:textId="77777777" w:rsidR="006A3AB6" w:rsidRPr="00C02E37" w:rsidRDefault="006A3AB6" w:rsidP="006A3AB6">
      <w:pPr>
        <w:spacing w:before="120" w:after="0" w:line="240" w:lineRule="auto"/>
        <w:jc w:val="both"/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</w:pPr>
      <w:r w:rsidRPr="00C02E37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u w:val="single"/>
          <w:lang w:eastAsia="en-AU"/>
          <w14:ligatures w14:val="none"/>
        </w:rPr>
        <w:t>Step 6. Outcome of Grievance Process</w:t>
      </w:r>
    </w:p>
    <w:p w14:paraId="7029A42B" w14:textId="77777777" w:rsidR="006A3AB6" w:rsidRPr="00C02E37" w:rsidRDefault="006A3AB6" w:rsidP="006A3AB6">
      <w:pPr>
        <w:spacing w:before="120" w:after="0" w:line="240" w:lineRule="auto"/>
        <w:jc w:val="both"/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</w:pPr>
    </w:p>
    <w:p w14:paraId="088C02C1" w14:textId="77777777" w:rsidR="006A3AB6" w:rsidRPr="00C02E37" w:rsidRDefault="006A3AB6" w:rsidP="006A3AB6">
      <w:pPr>
        <w:numPr>
          <w:ilvl w:val="0"/>
          <w:numId w:val="5"/>
        </w:numPr>
        <w:spacing w:after="0" w:line="256" w:lineRule="auto"/>
        <w:ind w:left="1440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  <w:r w:rsidRPr="00C02E37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The Mediator must produce a Memorandum of Mediation (MoM) in the prescribed Memorandum of Mediation Form </w:t>
      </w:r>
      <w:r w:rsidRPr="00C02E37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(PSC Form 6.8) </w:t>
      </w:r>
      <w:r w:rsidRPr="00C02E37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outlining the discussions and whether </w:t>
      </w:r>
      <w:r w:rsidRPr="00C02E37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lastRenderedPageBreak/>
        <w:t>or not the parties have reached a settlement. The MoM must be signed by both parties and the Mediator and submitted to the Secretary, with a copy placed on the Ministry or Department files.</w:t>
      </w:r>
    </w:p>
    <w:p w14:paraId="7E5266C6" w14:textId="77777777" w:rsidR="006A3AB6" w:rsidRPr="00C02E37" w:rsidRDefault="006A3AB6" w:rsidP="006A3AB6">
      <w:pPr>
        <w:spacing w:after="0" w:line="256" w:lineRule="auto"/>
        <w:ind w:left="1440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3A3DB0C4" w14:textId="77777777" w:rsidR="006A3AB6" w:rsidRPr="00C02E37" w:rsidRDefault="006A3AB6" w:rsidP="006A3AB6">
      <w:pPr>
        <w:spacing w:after="0" w:line="256" w:lineRule="auto"/>
        <w:jc w:val="both"/>
        <w:rPr>
          <w:rFonts w:ascii="Arial Narrow" w:eastAsia="Times New Roman" w:hAnsi="Arial Narrow" w:cs="Times New Roman"/>
          <w:color w:val="3891A7"/>
          <w:kern w:val="0"/>
          <w:sz w:val="21"/>
          <w:szCs w:val="24"/>
          <w:lang w:eastAsia="en-AU"/>
          <w14:ligatures w14:val="none"/>
        </w:rPr>
      </w:pPr>
      <w:r w:rsidRPr="00C02E37">
        <w:rPr>
          <w:rFonts w:ascii="Arial Narrow" w:eastAsia="Calibri" w:hAnsi="Arial Narrow" w:cs="Arial"/>
          <w:b/>
          <w:bCs/>
          <w:color w:val="000000" w:themeColor="text1"/>
          <w:kern w:val="24"/>
          <w:sz w:val="24"/>
          <w:szCs w:val="24"/>
          <w:lang w:eastAsia="en-AU"/>
          <w14:ligatures w14:val="none"/>
        </w:rPr>
        <w:t>NB:</w:t>
      </w:r>
      <w:r w:rsidRPr="00C02E37">
        <w:rPr>
          <w:rFonts w:ascii="Arial Narrow" w:eastAsia="Calibri" w:hAnsi="Arial Narrow" w:cs="Arial"/>
          <w:color w:val="000000" w:themeColor="text1"/>
          <w:kern w:val="24"/>
          <w:sz w:val="24"/>
          <w:szCs w:val="24"/>
          <w:lang w:eastAsia="en-AU"/>
          <w14:ligatures w14:val="none"/>
        </w:rPr>
        <w:t xml:space="preserve"> </w:t>
      </w:r>
      <w:r w:rsidRPr="00C02E37">
        <w:rPr>
          <w:rFonts w:ascii="Arial Narrow" w:eastAsia="Calibri" w:hAnsi="Arial Narrow" w:cs="Arial"/>
          <w:color w:val="000000" w:themeColor="text1"/>
          <w:kern w:val="24"/>
          <w:sz w:val="26"/>
          <w:szCs w:val="26"/>
          <w:lang w:eastAsia="en-AU"/>
          <w14:ligatures w14:val="none"/>
        </w:rPr>
        <w:t>If the conflict cannot be resolved through the mediation process within the period under subsection 2.1.2(4), the matter must be addressed pursuant to the relevant PSC disciplinary process under this chapter.</w:t>
      </w:r>
    </w:p>
    <w:p w14:paraId="6BB32C56" w14:textId="77777777" w:rsidR="006A3AB6" w:rsidRDefault="006A3AB6" w:rsidP="006A3AB6">
      <w:pPr>
        <w:spacing w:after="0" w:line="256" w:lineRule="auto"/>
        <w:contextualSpacing/>
        <w:jc w:val="both"/>
        <w:rPr>
          <w:rFonts w:ascii="Arial Narrow" w:eastAsia="Times New Roman" w:hAnsi="Arial Narrow" w:cs="Times New Roman"/>
          <w:color w:val="3891A7"/>
          <w:kern w:val="0"/>
          <w:sz w:val="24"/>
          <w:szCs w:val="24"/>
          <w:lang w:eastAsia="en-AU"/>
          <w14:ligatures w14:val="none"/>
        </w:rPr>
      </w:pPr>
    </w:p>
    <w:p w14:paraId="53B8D6FA" w14:textId="77777777" w:rsidR="006A3AB6" w:rsidRDefault="006A3AB6" w:rsidP="006A3AB6"/>
    <w:p w14:paraId="44AD2C97" w14:textId="77777777" w:rsidR="006A3AB6" w:rsidRDefault="006A3AB6"/>
    <w:sectPr w:rsidR="006A3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71A"/>
    <w:multiLevelType w:val="hybridMultilevel"/>
    <w:tmpl w:val="5A6E9C4C"/>
    <w:lvl w:ilvl="0" w:tplc="92C2BF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D12215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F208D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5606BE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0A8D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EFCD64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0EE9C5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EEC95F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EA89B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4F5699C"/>
    <w:multiLevelType w:val="hybridMultilevel"/>
    <w:tmpl w:val="BC98C2C4"/>
    <w:lvl w:ilvl="0" w:tplc="7A10436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38CA08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7F8232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46C0BA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84941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3C4673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ACE982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B04E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F50AB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22E44837"/>
    <w:multiLevelType w:val="hybridMultilevel"/>
    <w:tmpl w:val="6E0416A0"/>
    <w:lvl w:ilvl="0" w:tplc="36BA01C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CCA15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11EF03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7B872E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1CF44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2321B1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928BA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4B8007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516636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4FD90F32"/>
    <w:multiLevelType w:val="hybridMultilevel"/>
    <w:tmpl w:val="4D24ABE8"/>
    <w:lvl w:ilvl="0" w:tplc="99025C6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B282C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A6E21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17CE42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89A30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30722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02D10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01ECEC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E66AC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570234D5"/>
    <w:multiLevelType w:val="hybridMultilevel"/>
    <w:tmpl w:val="0B9A6DAA"/>
    <w:lvl w:ilvl="0" w:tplc="B19078A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F4461D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7FA7EC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6067FE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D46D0D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018668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F02B2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96CE16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E2C3E7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91634604">
    <w:abstractNumId w:val="0"/>
  </w:num>
  <w:num w:numId="2" w16cid:durableId="252515684">
    <w:abstractNumId w:val="1"/>
  </w:num>
  <w:num w:numId="3" w16cid:durableId="753480035">
    <w:abstractNumId w:val="3"/>
  </w:num>
  <w:num w:numId="4" w16cid:durableId="227959429">
    <w:abstractNumId w:val="4"/>
  </w:num>
  <w:num w:numId="5" w16cid:durableId="1907493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B6"/>
    <w:rsid w:val="00475AEC"/>
    <w:rsid w:val="00601580"/>
    <w:rsid w:val="006A3AB6"/>
    <w:rsid w:val="00A7609C"/>
    <w:rsid w:val="00C1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5C5B7"/>
  <w15:chartTrackingRefBased/>
  <w15:docId w15:val="{60BD60FD-D53F-455F-A12E-AA1CE3B0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AB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Nirambath</dc:creator>
  <cp:keywords/>
  <dc:description/>
  <cp:lastModifiedBy>Lucien Nirambath</cp:lastModifiedBy>
  <cp:revision>2</cp:revision>
  <dcterms:created xsi:type="dcterms:W3CDTF">2026-05-05T03:13:00Z</dcterms:created>
  <dcterms:modified xsi:type="dcterms:W3CDTF">2026-05-05T03:13:00Z</dcterms:modified>
</cp:coreProperties>
</file>