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left="105"/>
        <w:rPr>
          <w:sz w:val="20"/>
        </w:rPr>
      </w:pPr>
      <w:r>
        <w:rPr>
          <w:noProof/>
        </w:rPr>
        <w:drawing>
          <wp:inline distT="0" distB="0" distL="0" distR="0">
            <wp:extent cx="6090285" cy="13716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  <a:extLst>
                        <a:ext uri="smNativeData">
                          <sm:smNativeData xmlns:sm="smNativeData" val="SMDATA_16_BK7Y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AAAAAAAAAAAAAAAAAAAAAAAAAAAAAAAAAAAAAdyUAAHAI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"/>
        <w:rPr>
          <w:sz w:val="11"/>
        </w:rPr>
      </w:pPr>
      <w:r>
        <w:rPr>
          <w:sz w:val="11"/>
        </w:rPr>
      </w:r>
    </w:p>
    <w:p>
      <w:pPr>
        <w:pStyle w:val="para2"/>
        <w:tabs defTabSz="720">
          <w:tab w:val="left" w:pos="2540" w:leader="none"/>
          <w:tab w:val="left" w:pos="9463" w:leader="none"/>
        </w:tabs>
      </w:pPr>
      <w:r>
        <w:rPr>
          <w:w w:val="99"/>
          <w:shd w:val="clear" w:fill="f9d2b4"/>
        </w:rPr>
        <w:t xml:space="preserve"> </w:t>
      </w:r>
      <w:r>
        <w:rPr>
          <w:shd w:val="clear" w:fill="f9d2b4"/>
        </w:rPr>
        <w:tab/>
        <w:t>NAAC</w:t>
      </w:r>
      <w:r>
        <w:rPr>
          <w:spacing w:val="-5" w:percent="97"/>
          <w:shd w:val="clear" w:fill="f9d2b4"/>
        </w:rPr>
        <w:t xml:space="preserve"> </w:t>
      </w:r>
      <w:r>
        <w:rPr>
          <w:shd w:val="clear" w:fill="f9d2b4"/>
        </w:rPr>
        <w:t>DVV</w:t>
      </w:r>
      <w:r>
        <w:rPr>
          <w:spacing w:val="-3" w:percent="98"/>
          <w:shd w:val="clear" w:fill="f9d2b4"/>
        </w:rPr>
        <w:t xml:space="preserve"> </w:t>
      </w:r>
      <w:r>
        <w:rPr>
          <w:shd w:val="clear" w:fill="f9d2b4"/>
        </w:rPr>
        <w:t>CLARIFICATIONS</w:t>
        <w:tab/>
      </w:r>
      <w:r/>
    </w:p>
    <w:p>
      <w:pPr>
        <w:pStyle w:val="para1"/>
        <w:ind w:left="1898" w:right="2053"/>
        <w:spacing w:before="240"/>
        <w:jc w:val="center"/>
      </w:pPr>
      <w:r>
        <w:t>Key</w:t>
      </w:r>
      <w:r>
        <w:rPr>
          <w:spacing w:val="-1" w:percent="99"/>
        </w:rPr>
        <w:t xml:space="preserve"> </w:t>
      </w:r>
      <w:r>
        <w:t>Indicator</w:t>
      </w:r>
      <w:r>
        <w:rPr>
          <w:spacing w:val="-3" w:percent="98"/>
        </w:rPr>
        <w:t xml:space="preserve"> </w:t>
      </w:r>
      <w:r>
        <w:t>–</w:t>
      </w:r>
      <w:r>
        <w:rPr>
          <w:spacing w:val="-1" w:percent="99"/>
        </w:rPr>
        <w:t xml:space="preserve"> </w:t>
      </w:r>
      <w:r>
        <w:t>2.4</w:t>
      </w:r>
      <w:r>
        <w:rPr>
          <w:spacing w:val="-1" w:percent="99"/>
        </w:rPr>
        <w:t xml:space="preserve"> </w:t>
      </w:r>
      <w:r>
        <w:t>–Teacher</w:t>
      </w:r>
      <w:r>
        <w:rPr>
          <w:spacing w:val="-4" w:percent="97"/>
        </w:rPr>
        <w:t xml:space="preserve"> </w:t>
      </w:r>
      <w:r>
        <w:t>Profile</w:t>
      </w:r>
      <w:r>
        <w:rPr>
          <w:spacing w:val="-4" w:percent="97"/>
        </w:rPr>
        <w:t xml:space="preserve"> </w:t>
      </w:r>
      <w:r>
        <w:t>and Quality</w:t>
      </w:r>
    </w:p>
    <w:p>
      <w:pPr>
        <w:spacing w:before="3" w:after="1"/>
        <w:rPr>
          <w:b/>
          <w:sz w:val="26"/>
        </w:rPr>
      </w:pPr>
      <w:r>
        <w:rPr>
          <w:b/>
          <w:sz w:val="26"/>
        </w:rPr>
      </w:r>
    </w:p>
    <w:tbl>
      <w:tblPr>
        <w:tblStyle w:val="TableNormal"/>
        <w:name w:val="Table1"/>
        <w:tabOrder w:val="0"/>
        <w:jc w:val="left"/>
        <w:tblInd w:w="251" w:type="dxa"/>
        <w:tblW w:w="9261" w:type="dxa"/>
        <w:pPr>
          <w:ind w:left="251"/>
        </w:pPr>
        <w:tblLook w:val="01E0" w:firstRow="1" w:lastRow="1" w:firstColumn="1" w:lastColumn="1" w:noHBand="0" w:noVBand="0"/>
      </w:tblPr>
      <w:tblGrid>
        <w:gridCol w:w="1723"/>
        <w:gridCol w:w="7538"/>
      </w:tblGrid>
      <w:tr>
        <w:trPr>
          <w:cantSplit w:val="0"/>
          <w:trHeight w:val="508" w:hRule="atLeast"/>
        </w:trPr>
        <w:tc>
          <w:tcPr>
            <w:tcW w:w="1723" w:type="dxa"/>
            <w:shd w:val="solid" w:color="D4E1BA" tmshd="1677721856, 0, 12247508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99140" protected="0"/>
          </w:tcPr>
          <w:p>
            <w:pPr>
              <w:pStyle w:val="para4"/>
              <w:ind w:left="203" w:right="180"/>
              <w:spacing w:before="93"/>
              <w:rPr>
                <w:b/>
                <w:sz w:val="28"/>
              </w:rPr>
            </w:pPr>
            <w:r>
              <w:rPr>
                <w:b/>
                <w:sz w:val="28"/>
              </w:rPr>
              <w:t>Metric</w:t>
            </w:r>
            <w:r>
              <w:rPr>
                <w:b/>
                <w:spacing w:val="-1" w:percent="99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7538" w:type="dxa"/>
            <w:shd w:val="solid" w:color="D4E1BA" tmshd="1677721856, 0, 12247508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99140" protected="0"/>
          </w:tcPr>
          <w:p>
            <w:pPr>
              <w:pStyle w:val="para4"/>
              <w:ind w:left="3081" w:right="3069"/>
              <w:spacing w:before="93"/>
              <w:rPr>
                <w:b/>
                <w:sz w:val="28"/>
              </w:rPr>
            </w:pPr>
            <w:r>
              <w:rPr>
                <w:b/>
                <w:sz w:val="28"/>
              </w:rPr>
              <w:t>Particulars</w:t>
            </w:r>
          </w:p>
        </w:tc>
      </w:tr>
      <w:tr>
        <w:trPr>
          <w:cantSplit w:val="0"/>
          <w:trHeight w:val="691" w:hRule="atLeast"/>
        </w:trPr>
        <w:tc>
          <w:tcPr>
            <w:tcW w:w="1723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99140" protected="0"/>
          </w:tcPr>
          <w:p>
            <w:pPr>
              <w:pStyle w:val="para4"/>
              <w:ind w:left="195" w:right="180"/>
              <w:spacing w:before="105"/>
              <w:rPr>
                <w:sz w:val="28"/>
              </w:rPr>
            </w:pPr>
            <w:r>
              <w:rPr>
                <w:sz w:val="28"/>
              </w:rPr>
              <w:t>2.4.1</w:t>
            </w:r>
          </w:p>
        </w:tc>
        <w:tc>
          <w:tcPr>
            <w:tcW w:w="7538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99140" protected="0"/>
          </w:tcPr>
          <w:p>
            <w:pPr>
              <w:pStyle w:val="para4"/>
              <w:spacing w:before="28" w:line="320" w:lineRule="atLeast"/>
              <w:jc w:val="left"/>
              <w:rPr>
                <w:sz w:val="28"/>
              </w:rPr>
            </w:pPr>
            <w:r>
              <w:rPr>
                <w:sz w:val="28"/>
              </w:rPr>
              <w:t>Percentage</w:t>
            </w:r>
            <w:r>
              <w:rPr>
                <w:spacing w:val="19" w:percent="11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20" w:percent="116"/>
                <w:sz w:val="28"/>
              </w:rPr>
              <w:t xml:space="preserve"> </w:t>
            </w:r>
            <w:r>
              <w:rPr>
                <w:sz w:val="28"/>
              </w:rPr>
              <w:t>full-time</w:t>
            </w:r>
            <w:r>
              <w:rPr>
                <w:spacing w:val="22" w:percent="117"/>
                <w:sz w:val="28"/>
              </w:rPr>
              <w:t xml:space="preserve"> </w:t>
            </w:r>
            <w:r>
              <w:rPr>
                <w:sz w:val="28"/>
              </w:rPr>
              <w:t>teachers</w:t>
            </w:r>
            <w:r>
              <w:rPr>
                <w:spacing w:val="20" w:percent="116"/>
                <w:sz w:val="28"/>
              </w:rPr>
              <w:t xml:space="preserve"> </w:t>
            </w:r>
            <w:r>
              <w:rPr>
                <w:sz w:val="28"/>
              </w:rPr>
              <w:t>against</w:t>
            </w:r>
            <w:r>
              <w:rPr>
                <w:spacing w:val="20" w:percent="116"/>
                <w:sz w:val="28"/>
              </w:rPr>
              <w:t xml:space="preserve"> </w:t>
            </w:r>
            <w:r>
              <w:rPr>
                <w:sz w:val="28"/>
              </w:rPr>
              <w:t>sanctioned</w:t>
            </w:r>
            <w:r>
              <w:rPr>
                <w:spacing w:val="20" w:percent="116"/>
                <w:sz w:val="28"/>
              </w:rPr>
              <w:t xml:space="preserve"> </w:t>
            </w:r>
            <w:r>
              <w:rPr>
                <w:sz w:val="28"/>
              </w:rPr>
              <w:t>posts</w:t>
            </w:r>
            <w:r>
              <w:rPr>
                <w:spacing w:val="23" w:percent="118"/>
                <w:sz w:val="28"/>
              </w:rPr>
              <w:t xml:space="preserve"> </w:t>
            </w:r>
            <w:r>
              <w:rPr>
                <w:sz w:val="28"/>
              </w:rPr>
              <w:t>during</w:t>
            </w:r>
            <w:r>
              <w:rPr>
                <w:spacing w:val="-64" w:percent="5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 w:percent="97"/>
                <w:sz w:val="28"/>
              </w:rPr>
              <w:t xml:space="preserve"> </w:t>
            </w:r>
            <w:r>
              <w:rPr>
                <w:sz w:val="28"/>
              </w:rPr>
              <w:t>last</w:t>
            </w:r>
            <w:r>
              <w:rPr>
                <w:spacing w:val="1" w:percent="101"/>
                <w:sz w:val="28"/>
              </w:rPr>
              <w:t xml:space="preserve"> </w:t>
            </w:r>
            <w:r>
              <w:rPr>
                <w:sz w:val="28"/>
              </w:rPr>
              <w:t>five years</w:t>
            </w:r>
            <w:r>
              <w:rPr>
                <w:sz w:val="28"/>
              </w:rPr>
            </w:r>
          </w:p>
        </w:tc>
      </w:tr>
    </w:tbl>
    <w:p>
      <w:pPr>
        <w:spacing w:before="10"/>
        <w:rPr>
          <w:b/>
          <w:sz w:val="31"/>
        </w:rPr>
      </w:pPr>
      <w:r>
        <w:rPr>
          <w:b/>
          <w:sz w:val="31"/>
        </w:rPr>
      </w:r>
    </w:p>
    <w:p>
      <w:pPr>
        <w:pStyle w:val="para1"/>
        <w:ind w:left="320"/>
        <w:spacing w:before="1" w:after="52"/>
      </w:pPr>
      <w:r>
        <w:t>HEI</w:t>
      </w:r>
      <w:r>
        <w:rPr>
          <w:spacing w:val="-1" w:percent="99"/>
        </w:rPr>
        <w:t xml:space="preserve"> </w:t>
      </w:r>
      <w:r>
        <w:t>Input:</w:t>
      </w:r>
    </w:p>
    <w:tbl>
      <w:tblPr>
        <w:tblStyle w:val="TableNormal"/>
        <w:name w:val="Table2"/>
        <w:tabOrder w:val="0"/>
        <w:jc w:val="left"/>
        <w:tblInd w:w="217" w:type="dxa"/>
        <w:tblW w:w="9333" w:type="dxa"/>
        <w:pPr>
          <w:ind w:left="217"/>
        </w:pPr>
        <w:tblLook w:val="01E0" w:firstRow="1" w:lastRow="1" w:firstColumn="1" w:lastColumn="1" w:noHBand="0" w:noVBand="0"/>
      </w:tblPr>
      <w:tblGrid>
        <w:gridCol w:w="1867"/>
        <w:gridCol w:w="1868"/>
        <w:gridCol w:w="1865"/>
        <w:gridCol w:w="1868"/>
        <w:gridCol w:w="1865"/>
      </w:tblGrid>
      <w:tr>
        <w:trPr>
          <w:cantSplit w:val="0"/>
          <w:trHeight w:val="620" w:hRule="atLeast"/>
        </w:trPr>
        <w:tc>
          <w:tcPr>
            <w:tcW w:w="1867" w:type="dxa"/>
            <w:shd w:val="solid" w:color="F9D2B4" tmshd="1677721856, 0, 11850489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6" w:space="0" w:color="808080" tmln="15, 20, 20, 0, 0"/>
              <w:left w:val="single" w:sz="6" w:space="0" w:color="808080" tmln="15, 20, 20, 0, 0"/>
              <w:bottom w:val="single" w:sz="6" w:space="0" w:color="808080" tmln="15, 20, 20, 0, 0"/>
              <w:right w:val="single" w:sz="6" w:space="0" w:color="808080" tmln="15, 20, 20, 0, 0"/>
            </w:tcBorders>
            <w:tmTcPr id="1708699140" protected="0"/>
          </w:tcPr>
          <w:p>
            <w:pPr>
              <w:pStyle w:val="para4"/>
              <w:ind w:left="452" w:right="426"/>
              <w:spacing w:before="148"/>
              <w:rPr>
                <w:b/>
                <w:sz w:val="28"/>
              </w:rPr>
            </w:pPr>
            <w:r>
              <w:rPr>
                <w:b/>
                <w:sz w:val="28"/>
              </w:rPr>
              <w:t>2022-23</w:t>
            </w:r>
          </w:p>
        </w:tc>
        <w:tc>
          <w:tcPr>
            <w:tcW w:w="1868" w:type="dxa"/>
            <w:shd w:val="solid" w:color="F9D2B4" tmshd="1677721856, 0, 11850489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6" w:space="0" w:color="808080" tmln="15, 20, 20, 0, 0"/>
              <w:left w:val="single" w:sz="6" w:space="0" w:color="808080" tmln="15, 20, 20, 0, 0"/>
              <w:bottom w:val="single" w:sz="6" w:space="0" w:color="808080" tmln="15, 20, 20, 0, 0"/>
              <w:right w:val="single" w:sz="6" w:space="0" w:color="808080" tmln="15, 20, 20, 0, 0"/>
            </w:tcBorders>
            <w:tmTcPr id="1708699140" protected="0"/>
          </w:tcPr>
          <w:p>
            <w:pPr>
              <w:pStyle w:val="para4"/>
              <w:ind w:left="447" w:right="420"/>
              <w:spacing w:before="148"/>
              <w:rPr>
                <w:b/>
                <w:sz w:val="28"/>
              </w:rPr>
            </w:pPr>
            <w:r>
              <w:rPr>
                <w:b/>
                <w:sz w:val="28"/>
              </w:rPr>
              <w:t>2021-22</w:t>
            </w:r>
          </w:p>
        </w:tc>
        <w:tc>
          <w:tcPr>
            <w:tcW w:w="1865" w:type="dxa"/>
            <w:shd w:val="solid" w:color="F9D2B4" tmshd="1677721856, 0, 11850489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6" w:space="0" w:color="808080" tmln="15, 20, 20, 0, 0"/>
              <w:left w:val="single" w:sz="6" w:space="0" w:color="808080" tmln="15, 20, 20, 0, 0"/>
              <w:bottom w:val="single" w:sz="6" w:space="0" w:color="808080" tmln="15, 20, 20, 0, 0"/>
              <w:right w:val="single" w:sz="6" w:space="0" w:color="808080" tmln="15, 20, 20, 0, 0"/>
            </w:tcBorders>
            <w:tmTcPr id="1708699140" protected="0"/>
          </w:tcPr>
          <w:p>
            <w:pPr>
              <w:pStyle w:val="para4"/>
              <w:ind w:left="445" w:right="426"/>
              <w:spacing w:before="148"/>
              <w:rPr>
                <w:b/>
                <w:sz w:val="28"/>
              </w:rPr>
            </w:pPr>
            <w:r>
              <w:rPr>
                <w:b/>
                <w:sz w:val="28"/>
              </w:rPr>
              <w:t>2020-21</w:t>
            </w:r>
          </w:p>
        </w:tc>
        <w:tc>
          <w:tcPr>
            <w:tcW w:w="1868" w:type="dxa"/>
            <w:shd w:val="solid" w:color="F9D2B4" tmshd="1677721856, 0, 11850489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6" w:space="0" w:color="808080" tmln="15, 20, 20, 0, 0"/>
              <w:left w:val="single" w:sz="6" w:space="0" w:color="808080" tmln="15, 20, 20, 0, 0"/>
              <w:bottom w:val="single" w:sz="6" w:space="0" w:color="808080" tmln="15, 20, 20, 0, 0"/>
              <w:right w:val="single" w:sz="6" w:space="0" w:color="808080" tmln="15, 20, 20, 0, 0"/>
            </w:tcBorders>
            <w:tmTcPr id="1708699140" protected="0"/>
          </w:tcPr>
          <w:p>
            <w:pPr>
              <w:pStyle w:val="para4"/>
              <w:ind w:left="442" w:right="426"/>
              <w:spacing w:before="148"/>
              <w:rPr>
                <w:b/>
                <w:sz w:val="28"/>
              </w:rPr>
            </w:pPr>
            <w:r>
              <w:rPr>
                <w:b/>
                <w:sz w:val="28"/>
              </w:rPr>
              <w:t>2019-20</w:t>
            </w:r>
          </w:p>
        </w:tc>
        <w:tc>
          <w:tcPr>
            <w:tcW w:w="1865" w:type="dxa"/>
            <w:shd w:val="solid" w:color="F9D2B4" tmshd="1677721856, 0, 11850489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6" w:space="0" w:color="808080" tmln="15, 20, 20, 0, 0"/>
              <w:left w:val="single" w:sz="6" w:space="0" w:color="808080" tmln="15, 20, 20, 0, 0"/>
              <w:bottom w:val="single" w:sz="6" w:space="0" w:color="808080" tmln="15, 20, 20, 0, 0"/>
              <w:right w:val="single" w:sz="6" w:space="0" w:color="808080" tmln="15, 20, 20, 0, 0"/>
            </w:tcBorders>
            <w:tmTcPr id="1708699140" protected="0"/>
          </w:tcPr>
          <w:p>
            <w:pPr>
              <w:pStyle w:val="para4"/>
              <w:ind w:left="442" w:right="428"/>
              <w:spacing w:before="148"/>
              <w:rPr>
                <w:b/>
                <w:sz w:val="28"/>
              </w:rPr>
            </w:pPr>
            <w:r>
              <w:rPr>
                <w:b/>
                <w:sz w:val="28"/>
              </w:rPr>
              <w:t>2018-19</w:t>
            </w:r>
          </w:p>
        </w:tc>
      </w:tr>
      <w:tr>
        <w:trPr>
          <w:cantSplit w:val="0"/>
          <w:trHeight w:val="623" w:hRule="atLeast"/>
        </w:trPr>
        <w:tc>
          <w:tcPr>
            <w:tcW w:w="1867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6" w:space="0" w:color="808080" tmln="15, 20, 20, 0, 0"/>
              <w:left w:val="single" w:sz="6" w:space="0" w:color="808080" tmln="15, 20, 20, 0, 0"/>
              <w:bottom w:val="single" w:sz="6" w:space="0" w:color="808080" tmln="15, 20, 20, 0, 0"/>
              <w:right w:val="single" w:sz="6" w:space="0" w:color="808080" tmln="15, 20, 20, 0, 0"/>
            </w:tcBorders>
            <w:tmTcPr id="1708699140" protected="0"/>
          </w:tcPr>
          <w:p>
            <w:pPr>
              <w:pStyle w:val="para4"/>
              <w:ind w:left="452" w:right="419"/>
              <w:spacing w:before="151"/>
              <w:rPr>
                <w:sz w:val="28"/>
              </w:rPr>
            </w:pPr>
            <w:r>
              <w:rPr>
                <w:sz w:val="28"/>
              </w:rPr>
              <w:t>86</w:t>
            </w:r>
          </w:p>
        </w:tc>
        <w:tc>
          <w:tcPr>
            <w:tcW w:w="1868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6" w:space="0" w:color="808080" tmln="15, 20, 20, 0, 0"/>
              <w:left w:val="single" w:sz="6" w:space="0" w:color="808080" tmln="15, 20, 20, 0, 0"/>
              <w:bottom w:val="single" w:sz="6" w:space="0" w:color="808080" tmln="15, 20, 20, 0, 0"/>
              <w:right w:val="single" w:sz="6" w:space="0" w:color="808080" tmln="15, 20, 20, 0, 0"/>
            </w:tcBorders>
            <w:tmTcPr id="1708699140" protected="0"/>
          </w:tcPr>
          <w:p>
            <w:pPr>
              <w:pStyle w:val="para4"/>
              <w:ind w:left="447" w:right="413"/>
              <w:spacing w:before="151"/>
              <w:rPr>
                <w:sz w:val="28"/>
              </w:rPr>
            </w:pPr>
            <w:r>
              <w:rPr>
                <w:sz w:val="28"/>
              </w:rPr>
              <w:t>81</w:t>
            </w:r>
          </w:p>
        </w:tc>
        <w:tc>
          <w:tcPr>
            <w:tcW w:w="1865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6" w:space="0" w:color="808080" tmln="15, 20, 20, 0, 0"/>
              <w:left w:val="single" w:sz="6" w:space="0" w:color="808080" tmln="15, 20, 20, 0, 0"/>
              <w:bottom w:val="single" w:sz="6" w:space="0" w:color="808080" tmln="15, 20, 20, 0, 0"/>
              <w:right w:val="single" w:sz="6" w:space="0" w:color="808080" tmln="15, 20, 20, 0, 0"/>
            </w:tcBorders>
            <w:tmTcPr id="1708699140" protected="0"/>
          </w:tcPr>
          <w:p>
            <w:pPr>
              <w:pStyle w:val="para4"/>
              <w:ind w:left="445" w:right="419"/>
              <w:spacing w:before="151"/>
              <w:rPr>
                <w:sz w:val="28"/>
              </w:rPr>
            </w:pPr>
            <w:r>
              <w:rPr>
                <w:sz w:val="28"/>
              </w:rPr>
              <w:t>81</w:t>
            </w:r>
          </w:p>
        </w:tc>
        <w:tc>
          <w:tcPr>
            <w:tcW w:w="1868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6" w:space="0" w:color="808080" tmln="15, 20, 20, 0, 0"/>
              <w:left w:val="single" w:sz="6" w:space="0" w:color="808080" tmln="15, 20, 20, 0, 0"/>
              <w:bottom w:val="single" w:sz="6" w:space="0" w:color="808080" tmln="15, 20, 20, 0, 0"/>
              <w:right w:val="single" w:sz="6" w:space="0" w:color="808080" tmln="15, 20, 20, 0, 0"/>
            </w:tcBorders>
            <w:tmTcPr id="1708699140" protected="0"/>
          </w:tcPr>
          <w:p>
            <w:pPr>
              <w:pStyle w:val="para4"/>
              <w:ind w:left="447" w:right="424"/>
              <w:spacing w:before="151"/>
              <w:rPr>
                <w:sz w:val="28"/>
              </w:rPr>
            </w:pPr>
            <w:r>
              <w:rPr>
                <w:sz w:val="28"/>
              </w:rPr>
              <w:t>88</w:t>
            </w:r>
          </w:p>
        </w:tc>
        <w:tc>
          <w:tcPr>
            <w:tcW w:w="1865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6" w:space="0" w:color="808080" tmln="15, 20, 20, 0, 0"/>
              <w:left w:val="single" w:sz="6" w:space="0" w:color="808080" tmln="15, 20, 20, 0, 0"/>
              <w:bottom w:val="single" w:sz="6" w:space="0" w:color="808080" tmln="15, 20, 20, 0, 0"/>
              <w:right w:val="single" w:sz="6" w:space="0" w:color="808080" tmln="15, 20, 20, 0, 0"/>
            </w:tcBorders>
            <w:tmTcPr id="1708699140" protected="0"/>
          </w:tcPr>
          <w:p>
            <w:pPr>
              <w:pStyle w:val="para4"/>
              <w:ind w:left="445" w:right="424"/>
              <w:spacing w:before="151"/>
              <w:rPr>
                <w:sz w:val="28"/>
              </w:rPr>
            </w:pPr>
            <w:r>
              <w:rPr>
                <w:sz w:val="28"/>
              </w:rPr>
              <w:t>81</w:t>
            </w:r>
          </w:p>
        </w:tc>
      </w:tr>
    </w:tbl>
    <w:p>
      <w:pPr>
        <w:rPr>
          <w:b/>
          <w:sz w:val="20"/>
        </w:rPr>
      </w:pPr>
      <w:r>
        <w:rPr>
          <w:b/>
          <w:sz w:val="20"/>
        </w:rPr>
      </w:r>
    </w:p>
    <w:p>
      <w:pPr>
        <w:rPr>
          <w:b/>
          <w:sz w:val="20"/>
        </w:rPr>
      </w:pPr>
      <w:r>
        <w:rPr>
          <w:b/>
          <w:sz w:val="20"/>
        </w:rPr>
      </w:r>
    </w:p>
    <w:p>
      <w:pPr>
        <w:spacing w:before="11"/>
        <w:rPr>
          <w:b/>
          <w:sz w:val="11"/>
        </w:rPr>
      </w:pPr>
      <w:r>
        <w:rPr>
          <w:b/>
          <w:sz w:val="11"/>
        </w:rPr>
      </w:r>
    </w:p>
    <w:tbl>
      <w:tblPr>
        <w:tblStyle w:val="TableNormal"/>
        <w:name w:val="Table3"/>
        <w:tabOrder w:val="0"/>
        <w:jc w:val="left"/>
        <w:tblInd w:w="198" w:type="dxa"/>
        <w:tblW w:w="9367" w:type="dxa"/>
        <w:pPr>
          <w:ind w:left="198"/>
        </w:pPr>
        <w:tblLook w:val="01E0" w:firstRow="1" w:lastRow="1" w:firstColumn="1" w:lastColumn="1" w:noHBand="0" w:noVBand="0"/>
      </w:tblPr>
      <w:tblGrid>
        <w:gridCol w:w="4681"/>
        <w:gridCol w:w="4686"/>
      </w:tblGrid>
      <w:tr>
        <w:trPr>
          <w:cantSplit w:val="0"/>
          <w:trHeight w:val="383" w:hRule="atLeast"/>
        </w:trPr>
        <w:tc>
          <w:tcPr>
            <w:tcW w:w="4681" w:type="dxa"/>
            <w:shd w:val="solid" w:color="D4E1BA" tmshd="1677721856, 0, 12247508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99140" protected="0"/>
          </w:tcPr>
          <w:p>
            <w:pPr>
              <w:pStyle w:val="para4"/>
              <w:ind w:left="1242"/>
              <w:spacing w:before="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DVV</w:t>
            </w:r>
            <w:r>
              <w:rPr>
                <w:b/>
                <w:spacing w:val="-5" w:percent="96"/>
                <w:sz w:val="28"/>
              </w:rPr>
              <w:t xml:space="preserve"> </w:t>
            </w:r>
            <w:r>
              <w:rPr>
                <w:b/>
                <w:sz w:val="28"/>
              </w:rPr>
              <w:t>Clarification</w:t>
            </w:r>
          </w:p>
        </w:tc>
        <w:tc>
          <w:tcPr>
            <w:tcW w:w="4686" w:type="dxa"/>
            <w:shd w:val="solid" w:color="D4E1BA" tmshd="1677721856, 0, 12247508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99140" protected="0"/>
          </w:tcPr>
          <w:p>
            <w:pPr>
              <w:pStyle w:val="para4"/>
              <w:ind w:left="1492"/>
              <w:spacing w:before="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HEI</w:t>
            </w:r>
            <w:r>
              <w:rPr>
                <w:b/>
                <w:spacing w:val="-4" w:percent="97"/>
                <w:sz w:val="28"/>
              </w:rPr>
              <w:t xml:space="preserve"> </w:t>
            </w:r>
            <w:r>
              <w:rPr>
                <w:b/>
                <w:sz w:val="28"/>
              </w:rPr>
              <w:t>Response</w:t>
            </w:r>
          </w:p>
        </w:tc>
      </w:tr>
      <w:tr>
        <w:trPr>
          <w:cantSplit w:val="0"/>
          <w:trHeight w:val="375" w:hRule="atLeast"/>
        </w:trPr>
        <w:tc>
          <w:tcPr>
            <w:tcW w:w="468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nil" w:sz="0" w:space="0" w:color="000000" tmln="20, 20, 20, 0, 0"/>
              <w:right w:val="single" w:sz="4" w:space="0" w:color="000000" tmln="10, 20, 20, 0, 0"/>
            </w:tcBorders>
            <w:tmTcPr id="1708699140" protected="0"/>
          </w:tcPr>
          <w:p>
            <w:pPr>
              <w:pStyle w:val="para4"/>
              <w:spacing w:before="48" w:line="308" w:lineRule="exact"/>
              <w:jc w:val="left"/>
              <w:rPr>
                <w:sz w:val="28"/>
              </w:rPr>
            </w:pPr>
            <w:r>
              <w:rPr>
                <w:sz w:val="28"/>
              </w:rPr>
              <w:t>Provide</w:t>
            </w:r>
            <w:r>
              <w:rPr>
                <w:spacing w:val="24" w:percent="119"/>
                <w:sz w:val="28"/>
              </w:rPr>
              <w:t xml:space="preserve"> </w:t>
            </w:r>
            <w:r>
              <w:rPr>
                <w:sz w:val="28"/>
              </w:rPr>
              <w:t>Sanction</w:t>
            </w:r>
            <w:r>
              <w:rPr>
                <w:spacing w:val="92" w:percent="172"/>
                <w:sz w:val="28"/>
              </w:rPr>
              <w:t xml:space="preserve"> </w:t>
            </w:r>
            <w:r>
              <w:rPr>
                <w:sz w:val="28"/>
              </w:rPr>
              <w:t>letters</w:t>
            </w:r>
            <w:r>
              <w:rPr>
                <w:spacing w:val="93" w:percent="173"/>
                <w:sz w:val="28"/>
              </w:rPr>
              <w:t xml:space="preserve"> </w:t>
            </w:r>
            <w:r>
              <w:rPr>
                <w:sz w:val="28"/>
              </w:rPr>
              <w:t>(in</w:t>
            </w:r>
            <w:r>
              <w:rPr>
                <w:spacing w:val="92" w:percent="172"/>
                <w:sz w:val="28"/>
              </w:rPr>
              <w:t xml:space="preserve"> </w:t>
            </w:r>
            <w:r>
              <w:rPr>
                <w:sz w:val="28"/>
              </w:rPr>
              <w:t>English)</w:t>
            </w:r>
            <w:r>
              <w:rPr>
                <w:sz w:val="28"/>
              </w:rPr>
            </w:r>
          </w:p>
        </w:tc>
        <w:tc>
          <w:tcPr>
            <w:tcW w:w="4686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nil" w:sz="0" w:space="0" w:color="000000" tmln="20, 20, 20, 0, 0"/>
              <w:right w:val="single" w:sz="4" w:space="0" w:color="000000" tmln="10, 20, 20, 0, 0"/>
            </w:tcBorders>
            <w:tmTcPr id="1708699140" protected="0"/>
          </w:tcPr>
          <w:p>
            <w:pPr>
              <w:pStyle w:val="para4"/>
              <w:ind w:left="4"/>
              <w:spacing w:before="48" w:line="308" w:lineRule="exact"/>
              <w:jc w:val="left"/>
              <w:rPr>
                <w:sz w:val="28"/>
              </w:rPr>
            </w:pPr>
            <w:r>
              <w:rPr>
                <w:sz w:val="28"/>
              </w:rPr>
              <w:t>Sanction</w:t>
            </w:r>
            <w:r>
              <w:rPr>
                <w:spacing w:val="32" w:percent="125"/>
                <w:sz w:val="28"/>
              </w:rPr>
              <w:t xml:space="preserve"> </w:t>
            </w:r>
            <w:r>
              <w:rPr>
                <w:sz w:val="28"/>
              </w:rPr>
              <w:t>letters</w:t>
            </w:r>
            <w:r>
              <w:rPr>
                <w:spacing w:val="101" w:percent="179"/>
                <w:sz w:val="28"/>
              </w:rPr>
              <w:t xml:space="preserve"> </w:t>
            </w:r>
            <w:r>
              <w:rPr>
                <w:sz w:val="28"/>
              </w:rPr>
              <w:t>indicating</w:t>
            </w:r>
            <w:r>
              <w:rPr>
                <w:spacing w:val="102" w:percent="180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102" w:percent="18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z w:val="28"/>
              </w:rPr>
            </w:r>
          </w:p>
        </w:tc>
      </w:tr>
      <w:tr>
        <w:trPr>
          <w:cantSplit w:val="0"/>
          <w:trHeight w:val="321" w:hRule="atLeast"/>
        </w:trPr>
        <w:tc>
          <w:tcPr>
            <w:tcW w:w="468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il" w:sz="0" w:space="0" w:color="000000" tmln="20, 20, 20, 0, 0"/>
              <w:left w:val="single" w:sz="4" w:space="0" w:color="000000" tmln="10, 20, 20, 0, 0"/>
              <w:bottom w:val="nil" w:sz="0" w:space="0" w:color="000000" tmln="20, 20, 20, 0, 0"/>
              <w:right w:val="single" w:sz="4" w:space="0" w:color="000000" tmln="10, 20, 20, 0, 0"/>
            </w:tcBorders>
            <w:tmTcPr id="1708699140" protected="0"/>
          </w:tcPr>
          <w:p>
            <w:pPr>
              <w:pStyle w:val="para4"/>
              <w:spacing w:line="302" w:lineRule="exact"/>
              <w:jc w:val="left"/>
              <w:rPr>
                <w:sz w:val="28"/>
              </w:rPr>
            </w:pPr>
            <w:r>
              <w:rPr>
                <w:sz w:val="28"/>
              </w:rPr>
              <w:t>indicating</w:t>
            </w:r>
            <w:r>
              <w:rPr>
                <w:spacing w:val="58" w:percent="145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58" w:percent="14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60" w:percent="147"/>
                <w:sz w:val="28"/>
              </w:rPr>
              <w:t xml:space="preserve"> </w:t>
            </w:r>
            <w:r>
              <w:rPr>
                <w:sz w:val="28"/>
              </w:rPr>
              <w:t>posts</w:t>
            </w:r>
            <w:r>
              <w:rPr>
                <w:spacing w:val="58" w:percent="145"/>
                <w:sz w:val="28"/>
              </w:rPr>
              <w:t xml:space="preserve"> </w:t>
            </w:r>
            <w:r>
              <w:rPr>
                <w:sz w:val="28"/>
              </w:rPr>
              <w:t>(including</w:t>
            </w:r>
            <w:r>
              <w:rPr>
                <w:sz w:val="28"/>
              </w:rPr>
            </w:r>
          </w:p>
        </w:tc>
        <w:tc>
          <w:tcPr>
            <w:tcW w:w="4686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il" w:sz="0" w:space="0" w:color="000000" tmln="20, 20, 20, 0, 0"/>
              <w:left w:val="single" w:sz="4" w:space="0" w:color="000000" tmln="10, 20, 20, 0, 0"/>
              <w:bottom w:val="nil" w:sz="0" w:space="0" w:color="000000" tmln="20, 20, 20, 0, 0"/>
              <w:right w:val="single" w:sz="4" w:space="0" w:color="000000" tmln="10, 20, 20, 0, 0"/>
            </w:tcBorders>
            <w:tmTcPr id="1708699140" protected="0"/>
          </w:tcPr>
          <w:p>
            <w:pPr>
              <w:pStyle w:val="para4"/>
              <w:ind w:left="4"/>
              <w:spacing w:line="302" w:lineRule="exact"/>
              <w:jc w:val="left"/>
              <w:tabs defTabSz="720">
                <w:tab w:val="left" w:pos="920" w:leader="none"/>
                <w:tab w:val="left" w:pos="1541" w:leader="none"/>
                <w:tab w:val="left" w:pos="3045" w:leader="none"/>
                <w:tab w:val="left" w:pos="4395" w:leader="none"/>
              </w:tabs>
              <w:rPr>
                <w:sz w:val="28"/>
              </w:rPr>
            </w:pPr>
            <w:r>
              <w:rPr>
                <w:sz w:val="28"/>
              </w:rPr>
              <w:t>posts</w:t>
              <w:tab/>
              <w:t>by</w:t>
              <w:tab/>
              <w:t>competent</w:t>
              <w:tab/>
              <w:t>authority</w:t>
              <w:tab/>
              <w:t>is</w:t>
            </w:r>
          </w:p>
        </w:tc>
      </w:tr>
      <w:tr>
        <w:trPr>
          <w:cantSplit w:val="0"/>
          <w:trHeight w:val="321" w:hRule="atLeast"/>
        </w:trPr>
        <w:tc>
          <w:tcPr>
            <w:tcW w:w="468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il" w:sz="0" w:space="0" w:color="000000" tmln="20, 20, 20, 0, 0"/>
              <w:left w:val="single" w:sz="4" w:space="0" w:color="000000" tmln="10, 20, 20, 0, 0"/>
              <w:bottom w:val="nil" w:sz="0" w:space="0" w:color="000000" tmln="20, 20, 20, 0, 0"/>
              <w:right w:val="single" w:sz="4" w:space="0" w:color="000000" tmln="10, 20, 20, 0, 0"/>
            </w:tcBorders>
            <w:tmTcPr id="1708699140" protected="0"/>
          </w:tcPr>
          <w:p>
            <w:pPr>
              <w:pStyle w:val="para4"/>
              <w:spacing w:line="302" w:lineRule="exact"/>
              <w:jc w:val="left"/>
              <w:tabs defTabSz="720">
                <w:tab w:val="left" w:pos="1860" w:leader="none"/>
                <w:tab w:val="left" w:pos="3345" w:leader="none"/>
                <w:tab w:val="left" w:pos="4299" w:leader="none"/>
              </w:tabs>
              <w:rPr>
                <w:sz w:val="28"/>
              </w:rPr>
            </w:pPr>
            <w:r>
              <w:rPr>
                <w:sz w:val="28"/>
              </w:rPr>
              <w:t>Management</w:t>
              <w:tab/>
              <w:t>sanctioned</w:t>
              <w:tab/>
              <w:t>posts)</w:t>
              <w:tab/>
              <w:t>by</w:t>
            </w:r>
          </w:p>
        </w:tc>
        <w:tc>
          <w:tcPr>
            <w:tcW w:w="4686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il" w:sz="0" w:space="0" w:color="000000" tmln="20, 20, 20, 0, 0"/>
              <w:left w:val="single" w:sz="4" w:space="0" w:color="000000" tmln="10, 20, 20, 0, 0"/>
              <w:bottom w:val="nil" w:sz="0" w:space="0" w:color="000000" tmln="20, 20, 20, 0, 0"/>
              <w:right w:val="single" w:sz="4" w:space="0" w:color="000000" tmln="10, 20, 20, 0, 0"/>
            </w:tcBorders>
            <w:tmTcPr id="1708699140" protected="0"/>
          </w:tcPr>
          <w:p>
            <w:pPr>
              <w:pStyle w:val="para4"/>
              <w:ind w:left="4"/>
              <w:spacing w:line="302" w:lineRule="exact"/>
              <w:jc w:val="left"/>
              <w:rPr>
                <w:sz w:val="28"/>
              </w:rPr>
            </w:pPr>
            <w:r>
              <w:rPr>
                <w:sz w:val="28"/>
              </w:rPr>
              <w:t>provided.</w:t>
            </w:r>
          </w:p>
        </w:tc>
      </w:tr>
      <w:tr>
        <w:trPr>
          <w:cantSplit w:val="0"/>
          <w:trHeight w:val="449" w:hRule="atLeast"/>
        </w:trPr>
        <w:tc>
          <w:tcPr>
            <w:tcW w:w="4681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il" w:sz="0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99140" protected="0"/>
          </w:tcPr>
          <w:p>
            <w:pPr>
              <w:pStyle w:val="para4"/>
              <w:spacing w:line="316" w:lineRule="exact"/>
              <w:jc w:val="left"/>
              <w:rPr>
                <w:sz w:val="28"/>
              </w:rPr>
            </w:pPr>
            <w:r>
              <w:rPr>
                <w:sz w:val="28"/>
              </w:rPr>
              <w:t>competent</w:t>
            </w:r>
            <w:r>
              <w:rPr>
                <w:spacing w:val="-4" w:percent="97"/>
                <w:sz w:val="28"/>
              </w:rPr>
              <w:t xml:space="preserve"> </w:t>
            </w:r>
            <w:r>
              <w:rPr>
                <w:sz w:val="28"/>
              </w:rPr>
              <w:t>authority.</w:t>
            </w:r>
          </w:p>
        </w:tc>
        <w:tc>
          <w:tcPr>
            <w:tcW w:w="4686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nil" w:sz="0" w:space="0" w:color="000000" tmln="2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99140" protected="0"/>
          </w:tcPr>
          <w:p>
            <w:pPr>
              <w:pStyle w:val="para4"/>
              <w:ind w:left="0"/>
              <w:spacing/>
              <w:jc w:val="left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spacing w:before="1"/>
        <w:rPr>
          <w:b/>
          <w:sz w:val="32"/>
        </w:rPr>
      </w:pPr>
      <w:r>
        <w:rPr>
          <w:b/>
          <w:sz w:val="32"/>
        </w:rPr>
      </w:r>
    </w:p>
    <w:p>
      <w:pPr>
        <w:pStyle w:val="para1"/>
        <w:ind w:left="1898" w:right="2053"/>
        <w:spacing w:before="1"/>
        <w:jc w:val="center"/>
      </w:pPr>
      <w:r>
        <w:rPr>
          <w:color w:val="c00000"/>
        </w:rPr>
        <w:t>LIST</w:t>
      </w:r>
      <w:r>
        <w:rPr>
          <w:color w:val="c00000"/>
          <w:spacing w:val="-3" w:percent="98"/>
        </w:rPr>
        <w:t xml:space="preserve"> </w:t>
      </w:r>
      <w:r>
        <w:rPr>
          <w:color w:val="c00000"/>
        </w:rPr>
        <w:t>OF</w:t>
      </w:r>
      <w:r>
        <w:rPr>
          <w:color w:val="c00000"/>
          <w:spacing w:val="-1" w:percent="99"/>
        </w:rPr>
        <w:t xml:space="preserve"> </w:t>
      </w:r>
      <w:r>
        <w:rPr>
          <w:color w:val="c00000"/>
        </w:rPr>
        <w:t>DOCUMENTS</w:t>
      </w:r>
      <w:r>
        <w:rPr>
          <w:color w:val="c00000"/>
          <w:spacing w:val="-3" w:percent="98"/>
        </w:rPr>
        <w:t xml:space="preserve"> </w:t>
      </w:r>
      <w:r>
        <w:rPr>
          <w:color w:val="c00000"/>
        </w:rPr>
        <w:t>UPLOADED</w:t>
      </w:r>
      <w:r/>
    </w:p>
    <w:p>
      <w:pPr>
        <w:rPr>
          <w:b/>
          <w:sz w:val="20"/>
        </w:rPr>
      </w:pPr>
      <w:r>
        <w:rPr>
          <w:b/>
          <w:sz w:val="20"/>
        </w:rPr>
      </w:r>
    </w:p>
    <w:p>
      <w:pPr>
        <w:spacing w:before="5"/>
        <w:rPr>
          <w:b/>
          <w:sz w:val="16"/>
        </w:rPr>
      </w:pPr>
      <w:r>
        <w:rPr>
          <w:b/>
          <w:sz w:val="16"/>
        </w:rPr>
      </w:r>
    </w:p>
    <w:tbl>
      <w:tblPr>
        <w:tblStyle w:val="TableNormal"/>
        <w:name w:val="Table4"/>
        <w:tabOrder w:val="0"/>
        <w:jc w:val="left"/>
        <w:tblInd w:w="280" w:type="dxa"/>
        <w:tblW w:w="9203" w:type="dxa"/>
        <w:pPr>
          <w:ind w:left="280"/>
        </w:pPr>
        <w:tblLook w:val="01E0" w:firstRow="1" w:lastRow="1" w:firstColumn="1" w:lastColumn="1" w:noHBand="0" w:noVBand="0"/>
      </w:tblPr>
      <w:tblGrid>
        <w:gridCol w:w="1279"/>
        <w:gridCol w:w="6124"/>
        <w:gridCol w:w="1800"/>
      </w:tblGrid>
      <w:tr>
        <w:trPr>
          <w:cantSplit w:val="0"/>
          <w:trHeight w:val="369" w:hRule="atLeast"/>
        </w:trPr>
        <w:tc>
          <w:tcPr>
            <w:tcW w:w="1279" w:type="dxa"/>
            <w:shd w:val="solid" w:color="D4E1BA" tmshd="1677721856, 0, 12247508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99140" protected="0"/>
          </w:tcPr>
          <w:p>
            <w:pPr>
              <w:pStyle w:val="para4"/>
              <w:ind w:left="273" w:right="318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S.No.</w:t>
            </w:r>
          </w:p>
        </w:tc>
        <w:tc>
          <w:tcPr>
            <w:tcW w:w="6124" w:type="dxa"/>
            <w:shd w:val="solid" w:color="D4E1BA" tmshd="1677721856, 0, 12247508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99140" protected="0"/>
          </w:tcPr>
          <w:p>
            <w:pPr>
              <w:pStyle w:val="para4"/>
              <w:ind w:left="2505" w:right="2495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Contents</w:t>
            </w:r>
          </w:p>
        </w:tc>
        <w:tc>
          <w:tcPr>
            <w:tcW w:w="1800" w:type="dxa"/>
            <w:shd w:val="solid" w:color="D4E1BA" tmshd="1677721856, 0, 12247508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99140" protected="0"/>
          </w:tcPr>
          <w:p>
            <w:pPr>
              <w:pStyle w:val="para4"/>
              <w:ind w:left="616"/>
              <w:spacing w:before="2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Link</w:t>
            </w:r>
          </w:p>
        </w:tc>
      </w:tr>
      <w:tr>
        <w:trPr>
          <w:cantSplit w:val="0"/>
          <w:trHeight w:val="649" w:hRule="atLeast"/>
        </w:trPr>
        <w:tc>
          <w:tcPr>
            <w:tcW w:w="1279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99140" protected="0"/>
          </w:tcPr>
          <w:p>
            <w:pPr>
              <w:pStyle w:val="para4"/>
              <w:ind w:left="273" w:right="255"/>
              <w:spacing w:before="16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6124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99140" protected="0"/>
          </w:tcPr>
          <w:p>
            <w:pPr>
              <w:pStyle w:val="para4"/>
              <w:ind w:left="110"/>
              <w:spacing w:line="324" w:lineRule="exact"/>
              <w:jc w:val="left"/>
              <w:rPr>
                <w:sz w:val="28"/>
              </w:rPr>
            </w:pPr>
            <w:r>
              <w:rPr>
                <w:sz w:val="28"/>
              </w:rPr>
              <w:t>Sanction</w:t>
            </w:r>
            <w:r>
              <w:rPr>
                <w:spacing w:val="-3" w:percent="98"/>
                <w:sz w:val="28"/>
              </w:rPr>
              <w:t xml:space="preserve"> </w:t>
            </w:r>
            <w:r>
              <w:rPr>
                <w:sz w:val="28"/>
              </w:rPr>
              <w:t>letters</w:t>
            </w:r>
            <w:r>
              <w:rPr>
                <w:spacing w:val="-5" w:percent="96"/>
                <w:sz w:val="28"/>
              </w:rPr>
              <w:t xml:space="preserve"> </w:t>
            </w:r>
            <w:r>
              <w:rPr>
                <w:sz w:val="28"/>
              </w:rPr>
              <w:t>indicating</w:t>
            </w:r>
            <w:r>
              <w:rPr>
                <w:spacing w:val="-3" w:percent="98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6" w:percent="9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 w:percent="98"/>
                <w:sz w:val="28"/>
              </w:rPr>
              <w:t xml:space="preserve"> </w:t>
            </w:r>
            <w:r>
              <w:rPr>
                <w:sz w:val="28"/>
              </w:rPr>
              <w:t>posts</w:t>
            </w:r>
            <w:r>
              <w:rPr>
                <w:spacing w:val="-4" w:percent="97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64" w:percent="50"/>
                <w:sz w:val="28"/>
              </w:rPr>
              <w:t xml:space="preserve"> </w:t>
            </w:r>
            <w:r>
              <w:rPr>
                <w:sz w:val="28"/>
              </w:rPr>
              <w:t>competent authority.</w:t>
            </w:r>
            <w:r>
              <w:rPr>
                <w:sz w:val="28"/>
              </w:rPr>
            </w:r>
          </w:p>
        </w:tc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08699140" protected="0"/>
          </w:tcPr>
          <w:p>
            <w:pPr>
              <w:pStyle w:val="para4"/>
              <w:ind w:left="695"/>
              <w:spacing w:before="161"/>
              <w:jc w:val="left"/>
              <w:rPr>
                <w:color w:val="0000ff"/>
                <w:u w:color="auto" w:val="single"/>
              </w:rPr>
            </w:pPr>
            <w:hyperlink r:id="rId8" w:history="1">
              <w:r>
                <w:rPr>
                  <w:rStyle w:val="char1"/>
                  <w:u w:color="0000ff" w:val="single"/>
                </w:rPr>
                <w:t>VIEW</w:t>
              </w:r>
              <w:r>
                <w:rPr>
                  <w:rStyle w:val="char1"/>
                </w:rPr>
              </w:r>
            </w:hyperlink>
          </w:p>
        </w:tc>
      </w:tr>
    </w:tbl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50" w:w="11920"/>
      <w:pgMar w:left="1120" w:top="540" w:right="960" w:bottom="28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Calibri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110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hapeLayoutLikeWW8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1892752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1"/>
    <w:tmLastPosFrameIdx w:val="30"/>
    <w:tmLastPosCaret>
      <w:tmLastPosPgfIdx w:val="0"/>
      <w:tmLastPosIdx w:val="0"/>
    </w:tmLastPosCaret>
    <w:tmLastPosAnchor>
      <w:tmLastPosPgfIdx w:val="0"/>
      <w:tmLastPosIdx w:val="4"/>
    </w:tmLastPosAnchor>
    <w:tmLastPosTblRect w:left="0" w:top="0" w:right="0" w:bottom="0"/>
  </w:tmLastPos>
  <w:tmAppRevision w:date="1708699140" w:val="1068" w:fileVer="342" w:fileVer64="64" w:fileVerOS="3"/>
  <w:guidesAndGrid showGuides="1" lockGuides="0" snapToGuides="1" snapToPageMargins="0" tolerance="8" gridDistanceHorizontal="110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</w:rPr>
  </w:style>
  <w:style w:type="paragraph" w:styleId="para1">
    <w:name w:val="Body Text"/>
    <w:qFormat/>
    <w:basedOn w:val="para0"/>
    <w:rPr>
      <w:b/>
      <w:bCs/>
      <w:sz w:val="28"/>
      <w:szCs w:val="28"/>
    </w:rPr>
  </w:style>
  <w:style w:type="paragraph" w:styleId="para2">
    <w:name w:val="Title"/>
    <w:qFormat/>
    <w:basedOn w:val="para0"/>
    <w:pPr>
      <w:ind w:left="207"/>
      <w:spacing w:before="86"/>
    </w:pPr>
    <w:rPr>
      <w:b/>
      <w:bCs/>
      <w:sz w:val="32"/>
      <w:szCs w:val="32"/>
    </w:rPr>
  </w:style>
  <w:style w:type="paragraph" w:styleId="para3">
    <w:name w:val="List Paragraph"/>
    <w:qFormat/>
    <w:basedOn w:val="para0"/>
  </w:style>
  <w:style w:type="paragraph" w:styleId="para4" w:customStyle="1">
    <w:name w:val="Table Paragraph"/>
    <w:qFormat/>
    <w:basedOn w:val="para0"/>
    <w:pPr>
      <w:ind w:left="112"/>
      <w:spacing/>
      <w:jc w:val="center"/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Times New Roman" w:hAnsi="Times New Roman" w:eastAsia="Times New Roman" w:cs="Times New Roman"/>
    </w:rPr>
  </w:style>
  <w:style w:type="paragraph" w:styleId="para1">
    <w:name w:val="Body Text"/>
    <w:qFormat/>
    <w:basedOn w:val="para0"/>
    <w:rPr>
      <w:b/>
      <w:bCs/>
      <w:sz w:val="28"/>
      <w:szCs w:val="28"/>
    </w:rPr>
  </w:style>
  <w:style w:type="paragraph" w:styleId="para2">
    <w:name w:val="Title"/>
    <w:qFormat/>
    <w:basedOn w:val="para0"/>
    <w:pPr>
      <w:ind w:left="207"/>
      <w:spacing w:before="86"/>
    </w:pPr>
    <w:rPr>
      <w:b/>
      <w:bCs/>
      <w:sz w:val="32"/>
      <w:szCs w:val="32"/>
    </w:rPr>
  </w:style>
  <w:style w:type="paragraph" w:styleId="para3">
    <w:name w:val="List Paragraph"/>
    <w:qFormat/>
    <w:basedOn w:val="para0"/>
  </w:style>
  <w:style w:type="paragraph" w:styleId="para4" w:customStyle="1">
    <w:name w:val="Table Paragraph"/>
    <w:qFormat/>
    <w:basedOn w:val="para0"/>
    <w:pPr>
      <w:ind w:left="112"/>
      <w:spacing/>
      <w:jc w:val="center"/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hyperlink" Target="https://nscet.org/ssr/dvv-clarification/c2/2.4.1/Main%20Index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/>
  <cp:revision>1</cp:revision>
  <dcterms:created xsi:type="dcterms:W3CDTF">2024-02-23T14:39:35Z</dcterms:created>
  <dcterms:modified xsi:type="dcterms:W3CDTF">2024-02-23T14:39:00Z</dcterms:modified>
</cp:coreProperties>
</file>