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-614" w:right="-200"/>
        <w:spacing w:after="30"/>
      </w:pPr>
      <w:bookmarkStart w:id="0" w:name="_GoBack"/>
      <w:r/>
      <w:bookmarkEnd w:id="0"/>
      <w:r/>
      <w:r>
        <w:rPr>
          <w:noProof/>
        </w:rPr>
        <w:drawing>
          <wp:inline distT="0" distB="0" distL="0" distR="0">
            <wp:extent cx="6248400" cy="1515110"/>
            <wp:effectExtent l="0" t="0" r="0" b="0"/>
            <wp:docPr id="1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extLst>
                        <a:ext uri="smNativeData">
                          <sm:smNativeData xmlns:sm="smNativeData" val="SMDATA_16_N6nd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cCYAAFIJ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>4.1.2 Percentage of expenditure, excluding salary for infrastructure augmentation during the last five years (INR in lakhs)</w:t>
      </w:r>
    </w:p>
    <w:tbl>
      <w:tblPr>
        <w:tblStyle w:val="TableGrid"/>
        <w:name w:val="Table1"/>
        <w:tabOrder w:val="0"/>
        <w:jc w:val="left"/>
        <w:tblInd w:w="-108" w:type="dxa"/>
        <w:tblW w:w="9016" w:type="dxa"/>
        <w:pPr>
          <w:ind w:left="-108"/>
        </w:pPr>
        <w:tblLook w:val="04A0" w:firstRow="1" w:lastRow="0" w:firstColumn="1" w:lastColumn="0" w:noHBand="0" w:noVBand="1"/>
      </w:tblPr>
      <w:tblGrid>
        <w:gridCol w:w="988"/>
        <w:gridCol w:w="5244"/>
        <w:gridCol w:w="2784"/>
      </w:tblGrid>
      <w:tr>
        <w:trPr>
          <w:cantSplit w:val="0"/>
          <w:trHeight w:val="1102" w:hRule="atLeast"/>
        </w:trPr>
        <w:tc>
          <w:tcPr>
            <w:tcW w:w="988" w:type="dxa"/>
            <w:vAlign w:val="center"/>
            <w:shd w:val="solid" w:color="5B9BD5" tmshd="1677721856, 0, 13998939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ind w:left="107"/>
              <w:spacing w:after="0"/>
            </w:pPr>
            <w:r>
              <w:t>S.NO</w:t>
            </w:r>
          </w:p>
        </w:tc>
        <w:tc>
          <w:tcPr>
            <w:tcW w:w="5244" w:type="dxa"/>
            <w:vAlign w:val="center"/>
            <w:shd w:val="solid" w:color="5B9BD5" tmshd="1677721856, 0, 13998939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ind w:right="2"/>
              <w:spacing w:after="0"/>
              <w:jc w:val="center"/>
            </w:pPr>
            <w:r>
              <w:t>PARTICULARS</w:t>
            </w:r>
          </w:p>
        </w:tc>
        <w:tc>
          <w:tcPr>
            <w:tcW w:w="2784" w:type="dxa"/>
            <w:vAlign w:val="center"/>
            <w:shd w:val="solid" w:color="5B9BD5" tmshd="1677721856, 0, 13998939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ind w:left="1"/>
              <w:spacing w:after="0"/>
              <w:jc w:val="center"/>
            </w:pPr>
            <w:r>
              <w:t>LINK</w:t>
            </w:r>
          </w:p>
        </w:tc>
      </w:tr>
      <w:tr>
        <w:trPr>
          <w:cantSplit w:val="0"/>
          <w:trHeight w:val="1259" w:hRule="atLeast"/>
        </w:trPr>
        <w:tc>
          <w:tcPr>
            <w:tcW w:w="988" w:type="dxa"/>
            <w:vAlign w:val="center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ind w:left="1"/>
              <w:spacing w:after="0"/>
              <w:jc w:val="center"/>
            </w:pPr>
            <w:r>
              <w:t>1</w:t>
            </w:r>
          </w:p>
        </w:tc>
        <w:tc>
          <w:tcPr>
            <w:tcW w:w="5244" w:type="dxa"/>
            <w:vAlign w:val="center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spacing w:after="0"/>
              <w:jc w:val="both"/>
            </w:pPr>
            <w:r>
              <w:rPr>
                <w:b w:val="0"/>
              </w:rPr>
              <w:t>Audited statement of expenditure, excluding salary for infrastructure augmentation during last five years (INR in Lakhs)</w:t>
            </w:r>
            <w:r/>
          </w:p>
        </w:tc>
        <w:tc>
          <w:tcPr>
            <w:tcW w:w="2784" w:type="dxa"/>
            <w:vAlign w:val="center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ind w:left="5"/>
              <w:spacing w:after="0"/>
              <w:jc w:val="center"/>
              <w:rPr>
                <w:color w:val="0000ff"/>
                <w:u w:color="auto" w:val="single"/>
              </w:rPr>
            </w:pPr>
            <w:hyperlink r:id="rId8" w:history="1">
              <w:r>
                <w:rPr>
                  <w:rStyle w:val="char1"/>
                  <w:sz w:val="28"/>
                  <w:u w:color="0000ff" w:val="single"/>
                </w:rPr>
                <w:t>VIEW</w:t>
              </w:r>
              <w:r>
                <w:rPr>
                  <w:rStyle w:val="char1"/>
                </w:rPr>
              </w:r>
            </w:hyperlink>
          </w:p>
        </w:tc>
      </w:tr>
      <w:tr>
        <w:trPr>
          <w:cantSplit w:val="0"/>
          <w:trHeight w:val="1145" w:hRule="atLeast"/>
        </w:trPr>
        <w:tc>
          <w:tcPr>
            <w:tcW w:w="988" w:type="dxa"/>
            <w:vAlign w:val="center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ind w:left="1"/>
              <w:spacing w:after="0"/>
              <w:jc w:val="center"/>
            </w:pPr>
            <w:r>
              <w:t>2</w:t>
            </w:r>
          </w:p>
        </w:tc>
        <w:tc>
          <w:tcPr>
            <w:tcW w:w="5244" w:type="dxa"/>
            <w:vAlign w:val="center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spacing w:after="0"/>
            </w:pPr>
            <w:r>
              <w:rPr>
                <w:b w:val="0"/>
              </w:rPr>
              <w:t>Audited Financial Statement for the year 2022-2023</w:t>
            </w:r>
            <w:r/>
          </w:p>
        </w:tc>
        <w:tc>
          <w:tcPr>
            <w:tcW w:w="2784" w:type="dxa"/>
            <w:vAlign w:val="center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ind w:left="5"/>
              <w:spacing w:after="0"/>
              <w:jc w:val="center"/>
              <w:rPr>
                <w:color w:val="0000ff"/>
                <w:u w:color="auto" w:val="single"/>
              </w:rPr>
            </w:pPr>
            <w:hyperlink r:id="rId9" w:history="1">
              <w:r>
                <w:rPr>
                  <w:rStyle w:val="char1"/>
                  <w:sz w:val="28"/>
                  <w:u w:color="0000ff" w:val="single"/>
                </w:rPr>
                <w:t>VIEW</w:t>
              </w:r>
              <w:r>
                <w:rPr>
                  <w:rStyle w:val="char1"/>
                </w:rPr>
              </w:r>
            </w:hyperlink>
          </w:p>
        </w:tc>
      </w:tr>
      <w:tr>
        <w:trPr>
          <w:cantSplit w:val="0"/>
          <w:trHeight w:val="1261" w:hRule="atLeast"/>
        </w:trPr>
        <w:tc>
          <w:tcPr>
            <w:tcW w:w="988" w:type="dxa"/>
            <w:vAlign w:val="center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ind w:left="1"/>
              <w:spacing w:after="0"/>
              <w:jc w:val="center"/>
            </w:pPr>
            <w:r>
              <w:t>3</w:t>
            </w:r>
          </w:p>
        </w:tc>
        <w:tc>
          <w:tcPr>
            <w:tcW w:w="5244" w:type="dxa"/>
            <w:vAlign w:val="center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spacing w:after="0"/>
            </w:pPr>
            <w:r>
              <w:rPr>
                <w:b w:val="0"/>
              </w:rPr>
              <w:t>Audited Financial Statement for the year 2021-2022</w:t>
            </w:r>
            <w:r/>
          </w:p>
        </w:tc>
        <w:tc>
          <w:tcPr>
            <w:tcW w:w="2784" w:type="dxa"/>
            <w:vAlign w:val="center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ind w:left="5"/>
              <w:spacing w:after="0"/>
              <w:jc w:val="center"/>
              <w:rPr>
                <w:color w:val="0000ff"/>
                <w:u w:color="auto" w:val="single"/>
              </w:rPr>
            </w:pPr>
            <w:hyperlink r:id="rId10" w:history="1">
              <w:r>
                <w:rPr>
                  <w:rStyle w:val="char1"/>
                  <w:sz w:val="28"/>
                  <w:u w:color="0000ff" w:val="single"/>
                </w:rPr>
                <w:t>VIEW</w:t>
              </w:r>
              <w:r>
                <w:rPr>
                  <w:rStyle w:val="char1"/>
                </w:rPr>
              </w:r>
            </w:hyperlink>
          </w:p>
        </w:tc>
      </w:tr>
      <w:tr>
        <w:trPr>
          <w:cantSplit w:val="0"/>
          <w:trHeight w:val="1261" w:hRule="atLeast"/>
        </w:trPr>
        <w:tc>
          <w:tcPr>
            <w:tcW w:w="988" w:type="dxa"/>
            <w:vAlign w:val="center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ind w:left="1"/>
              <w:spacing w:after="0"/>
              <w:jc w:val="center"/>
            </w:pPr>
            <w:r>
              <w:t>4</w:t>
            </w:r>
          </w:p>
        </w:tc>
        <w:tc>
          <w:tcPr>
            <w:tcW w:w="5244" w:type="dxa"/>
            <w:vAlign w:val="center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spacing w:after="0"/>
            </w:pPr>
            <w:r>
              <w:rPr>
                <w:b w:val="0"/>
              </w:rPr>
              <w:t>Audited Financial Statement for the year 2020-2021</w:t>
            </w:r>
            <w:r/>
          </w:p>
        </w:tc>
        <w:tc>
          <w:tcPr>
            <w:tcW w:w="2784" w:type="dxa"/>
            <w:vAlign w:val="center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ind w:left="5"/>
              <w:spacing w:after="0"/>
              <w:jc w:val="center"/>
              <w:rPr>
                <w:color w:val="0000ff"/>
                <w:u w:color="auto" w:val="single"/>
              </w:rPr>
            </w:pPr>
            <w:hyperlink r:id="rId11" w:history="1">
              <w:r>
                <w:rPr>
                  <w:rStyle w:val="char1"/>
                  <w:sz w:val="28"/>
                  <w:u w:color="0000ff" w:val="single"/>
                </w:rPr>
                <w:t>VIEW</w:t>
              </w:r>
              <w:r>
                <w:rPr>
                  <w:rStyle w:val="char1"/>
                </w:rPr>
              </w:r>
            </w:hyperlink>
          </w:p>
        </w:tc>
      </w:tr>
      <w:tr>
        <w:trPr>
          <w:cantSplit w:val="0"/>
          <w:trHeight w:val="1261" w:hRule="atLeast"/>
        </w:trPr>
        <w:tc>
          <w:tcPr>
            <w:tcW w:w="988" w:type="dxa"/>
            <w:vAlign w:val="center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ind w:left="1"/>
              <w:spacing w:after="0"/>
              <w:jc w:val="center"/>
            </w:pPr>
            <w:r>
              <w:t>5</w:t>
            </w:r>
          </w:p>
        </w:tc>
        <w:tc>
          <w:tcPr>
            <w:tcW w:w="5244" w:type="dxa"/>
            <w:vAlign w:val="center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spacing w:after="0"/>
            </w:pPr>
            <w:r>
              <w:rPr>
                <w:b w:val="0"/>
              </w:rPr>
              <w:t>Audited Financial Statement for the year 2019-2020</w:t>
            </w:r>
            <w:r/>
          </w:p>
        </w:tc>
        <w:tc>
          <w:tcPr>
            <w:tcW w:w="2784" w:type="dxa"/>
            <w:vAlign w:val="center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ind w:left="5"/>
              <w:spacing w:after="0"/>
              <w:jc w:val="center"/>
              <w:rPr>
                <w:color w:val="0000ff"/>
                <w:u w:color="auto" w:val="single"/>
              </w:rPr>
            </w:pPr>
            <w:hyperlink r:id="rId12" w:history="1">
              <w:r>
                <w:rPr>
                  <w:rStyle w:val="char1"/>
                  <w:sz w:val="28"/>
                  <w:u w:color="0000ff" w:val="single"/>
                </w:rPr>
                <w:t>VIEW</w:t>
              </w:r>
              <w:r>
                <w:rPr>
                  <w:rStyle w:val="char1"/>
                </w:rPr>
              </w:r>
            </w:hyperlink>
          </w:p>
        </w:tc>
      </w:tr>
      <w:tr>
        <w:trPr>
          <w:cantSplit w:val="0"/>
          <w:trHeight w:val="1261" w:hRule="atLeast"/>
        </w:trPr>
        <w:tc>
          <w:tcPr>
            <w:tcW w:w="988" w:type="dxa"/>
            <w:vAlign w:val="center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ind w:left="1"/>
              <w:spacing w:after="0"/>
              <w:jc w:val="center"/>
            </w:pPr>
            <w:r>
              <w:t>6</w:t>
            </w:r>
          </w:p>
        </w:tc>
        <w:tc>
          <w:tcPr>
            <w:tcW w:w="5244" w:type="dxa"/>
            <w:vAlign w:val="center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spacing w:after="0"/>
            </w:pPr>
            <w:r>
              <w:rPr>
                <w:b w:val="0"/>
              </w:rPr>
              <w:t>Audited Financial Statement for the year 2018-2019</w:t>
            </w:r>
            <w:r/>
          </w:p>
        </w:tc>
        <w:tc>
          <w:tcPr>
            <w:tcW w:w="2784" w:type="dxa"/>
            <w:vAlign w:val="center"/>
            <w:tcMar>
              <w:left w:w="109" w:type="dxa"/>
              <w:right w:w="109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9025591" protected="0"/>
          </w:tcPr>
          <w:p>
            <w:pPr>
              <w:ind w:left="5"/>
              <w:spacing w:after="0"/>
              <w:jc w:val="center"/>
              <w:rPr>
                <w:color w:val="0000ff"/>
                <w:u w:color="auto" w:val="single"/>
              </w:rPr>
            </w:pPr>
            <w:hyperlink r:id="rId13" w:history="1">
              <w:r>
                <w:rPr>
                  <w:rStyle w:val="char1"/>
                  <w:sz w:val="28"/>
                  <w:u w:color="0000ff" w:val="single"/>
                </w:rPr>
                <w:t>VIEW</w:t>
              </w:r>
              <w:r>
                <w:rPr>
                  <w:rStyle w:val="char1"/>
                </w:rPr>
              </w:r>
            </w:hyperlink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5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21"/>
    <w:tmLastPosCaret>
      <w:tmLastPosPgfIdx w:val="0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709025591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383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b/>
      <w:color w:val="000000"/>
      <w:sz w:val="24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383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b/>
      <w:color w:val="000000"/>
      <w:sz w:val="24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yperlink" Target="https://nscet.org/ssr/dvv-clarification/c4/4.1.2/1.pdf" TargetMode="External"/><Relationship Id="rId9" Type="http://schemas.openxmlformats.org/officeDocument/2006/relationships/hyperlink" Target="https://nscet.org/ssr/dvv-clarification/c4/4.1.2/2022-23.pdf" TargetMode="External"/><Relationship Id="rId10" Type="http://schemas.openxmlformats.org/officeDocument/2006/relationships/hyperlink" Target="https://nscet.org/ssr/dvv-clarification/c4/4.1.2/2021-22.pdf" TargetMode="External"/><Relationship Id="rId11" Type="http://schemas.openxmlformats.org/officeDocument/2006/relationships/hyperlink" Target="https://nscet.org/ssr/dvv-clarification/c4/4.1.2/2020-21.pdf" TargetMode="External"/><Relationship Id="rId12" Type="http://schemas.openxmlformats.org/officeDocument/2006/relationships/hyperlink" Target="https://nscet.org/ssr/dvv-clarification/c4/4.1.2/2019-20.pdf" TargetMode="External"/><Relationship Id="rId13" Type="http://schemas.openxmlformats.org/officeDocument/2006/relationships/hyperlink" Target="https://nscet.org/ssr/dvv-clarification/c4/4.1.2/2018-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4</cp:revision>
  <dcterms:created xsi:type="dcterms:W3CDTF">2024-02-27T06:29:00Z</dcterms:created>
  <dcterms:modified xsi:type="dcterms:W3CDTF">2024-02-27T09:19:51Z</dcterms:modified>
</cp:coreProperties>
</file>