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w:drawing>
          <wp:inline distT="0" distB="0" distL="0" distR="0">
            <wp:extent cx="6071235" cy="1211580"/>
            <wp:effectExtent l="19050" t="0" r="5449" b="0"/>
            <wp:docPr id="2" name="Picture 1" descr="C:\Users\acer\Desktop\College Header\header  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cer\Desktop\College Header\header  IS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2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2480"/>
          <w:tab w:val="left" w:pos="9401"/>
        </w:tabs>
        <w:spacing w:before="0"/>
      </w:pPr>
      <w:r>
        <w:rPr>
          <w:color w:val="000000"/>
          <w:shd w:val="clear" w:color="auto" w:fill="FAD3B4"/>
        </w:rPr>
        <w:tab/>
      </w:r>
      <w:r>
        <w:rPr>
          <w:color w:val="000000"/>
          <w:shd w:val="clear" w:color="auto" w:fill="FAD3B4"/>
        </w:rPr>
        <w:t xml:space="preserve">NAAC DVV </w:t>
      </w:r>
      <w:r>
        <w:rPr>
          <w:color w:val="000000"/>
          <w:spacing w:val="-2"/>
          <w:shd w:val="clear" w:color="auto" w:fill="FAD3B4"/>
        </w:rPr>
        <w:t>CLARIFICATIONS</w:t>
      </w:r>
      <w:r>
        <w:rPr>
          <w:color w:val="000000"/>
          <w:shd w:val="clear" w:color="auto" w:fill="FAD3B4"/>
        </w:rPr>
        <w:tab/>
      </w:r>
    </w:p>
    <w:p>
      <w:pPr>
        <w:rPr>
          <w:b/>
          <w:sz w:val="16"/>
          <w:szCs w:val="16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CRITERION 5 - STUDENT SUPPORT AND PROGRESSION</w:t>
      </w:r>
    </w:p>
    <w:p>
      <w:pPr>
        <w:jc w:val="center"/>
        <w:rPr>
          <w:b/>
          <w:sz w:val="16"/>
          <w:szCs w:val="16"/>
        </w:rPr>
      </w:pPr>
    </w:p>
    <w:p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Documents relating to placement cell such as Tie-Ups</w:t>
      </w:r>
    </w:p>
    <w:p>
      <w:pPr>
        <w:spacing w:line="360" w:lineRule="auto"/>
        <w:ind w:left="720" w:hanging="720"/>
        <w:jc w:val="center"/>
      </w:pPr>
      <w:r>
        <w:rPr>
          <w:b/>
          <w:bCs/>
        </w:rPr>
        <w:t xml:space="preserve">FUNCTIONAL MOU’S </w:t>
      </w:r>
    </w:p>
    <w:tbl>
      <w:tblPr>
        <w:tblStyle w:val="7"/>
        <w:tblW w:w="9411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6435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35" w:type="dxa"/>
            <w:shd w:val="clear" w:color="auto" w:fill="92CDDC" w:themeFill="accent5" w:themeFillTint="99"/>
            <w:vAlign w:val="center"/>
          </w:tcPr>
          <w:p>
            <w:pPr>
              <w:widowControl/>
              <w:autoSpaceDE/>
              <w:autoSpaceDN/>
              <w:spacing w:line="276" w:lineRule="auto"/>
              <w:jc w:val="center"/>
              <w:rPr>
                <w:b/>
                <w:bCs/>
                <w:kern w:val="2"/>
                <w:sz w:val="23"/>
                <w:szCs w:val="23"/>
                <w:lang w:val="en-IN" w:bidi="ta-IN"/>
              </w:rPr>
            </w:pPr>
            <w:r>
              <w:rPr>
                <w:b/>
                <w:bCs/>
                <w:kern w:val="2"/>
                <w:sz w:val="23"/>
                <w:szCs w:val="23"/>
                <w:lang w:val="en-IN" w:bidi="ta-IN"/>
              </w:rPr>
              <w:t>S.NO.</w:t>
            </w:r>
          </w:p>
        </w:tc>
        <w:tc>
          <w:tcPr>
            <w:tcW w:w="6435" w:type="dxa"/>
            <w:shd w:val="clear" w:color="auto" w:fill="92CDDC" w:themeFill="accent5" w:themeFillTint="99"/>
            <w:vAlign w:val="center"/>
          </w:tcPr>
          <w:p>
            <w:pPr>
              <w:widowControl/>
              <w:autoSpaceDE/>
              <w:autoSpaceDN/>
              <w:spacing w:line="276" w:lineRule="auto"/>
              <w:jc w:val="center"/>
              <w:rPr>
                <w:b/>
                <w:bCs/>
                <w:kern w:val="2"/>
                <w:sz w:val="23"/>
                <w:szCs w:val="23"/>
                <w:lang w:val="en-IN" w:bidi="ta-IN"/>
              </w:rPr>
            </w:pPr>
            <w:r>
              <w:rPr>
                <w:b/>
                <w:bCs/>
                <w:kern w:val="2"/>
                <w:sz w:val="23"/>
                <w:szCs w:val="23"/>
                <w:lang w:val="en-IN" w:bidi="ta-IN"/>
              </w:rPr>
              <w:t>NAME OF THE TIE-UPS</w:t>
            </w:r>
          </w:p>
        </w:tc>
        <w:tc>
          <w:tcPr>
            <w:tcW w:w="2141" w:type="dxa"/>
            <w:shd w:val="clear" w:color="auto" w:fill="92CDDC" w:themeFill="accent5" w:themeFillTint="99"/>
            <w:vAlign w:val="center"/>
          </w:tcPr>
          <w:p>
            <w:pPr>
              <w:widowControl/>
              <w:autoSpaceDE/>
              <w:autoSpaceDN/>
              <w:spacing w:line="276" w:lineRule="auto"/>
              <w:jc w:val="center"/>
              <w:rPr>
                <w:b/>
                <w:bCs/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bCs/>
                <w:kern w:val="2"/>
                <w:sz w:val="24"/>
                <w:szCs w:val="24"/>
                <w:lang w:val="en-IN" w:bidi="ta-IN"/>
              </w:rPr>
              <w:t>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411" w:type="dxa"/>
            <w:gridSpan w:val="3"/>
            <w:shd w:val="clear" w:color="auto" w:fill="D6E3BC" w:themeFill="accent3" w:themeFillTint="66"/>
            <w:vAlign w:val="center"/>
          </w:tcPr>
          <w:p>
            <w:pPr>
              <w:pStyle w:val="10"/>
              <w:widowControl/>
              <w:autoSpaceDE/>
              <w:autoSpaceDN/>
              <w:ind w:left="3"/>
              <w:rPr>
                <w:b/>
                <w:bCs/>
                <w:kern w:val="2"/>
                <w:sz w:val="23"/>
                <w:szCs w:val="23"/>
                <w:lang w:val="en-IN" w:bidi="ta-IN"/>
              </w:rPr>
            </w:pPr>
            <w:r>
              <w:rPr>
                <w:b/>
                <w:bCs/>
                <w:kern w:val="2"/>
                <w:sz w:val="23"/>
                <w:szCs w:val="23"/>
                <w:lang w:val="en-IN" w:bidi="ta-IN"/>
              </w:rPr>
              <w:t>ACADEMIC YEAR 2022-2023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jc w:val="center"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 xml:space="preserve">DESOMETRIC ENGINEERING SERVICES  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 MOU_DSM_NSCET.pdf"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jc w:val="center"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INFOSYS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tie-ups/2 Infosys.pdf"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jc w:val="center"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NSK AUTOMOTIVE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tie-ups/3 NSK Automotive.pdf"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jc w:val="center"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 xml:space="preserve">YAZHINI RUBBERS 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tie-ups/4 Yazhini Rubbers.pdf"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jc w:val="center"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ARAN TECHNOLOGIES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tie-ups/5 ARAN Technologies.pdf"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jc w:val="center"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JUST INTEGRATE IT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tie-ups/6  Just Integrate IT.pdf"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jc w:val="center"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SPICA TECH SOFTWARE SERVICES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tie-ups/7 SPICA Tech.pdf"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jc w:val="center"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HEARTFULNESS EDUCATION TRUST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tie-ups/8 Heartfulness Education Trust.pdf"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jc w:val="center"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VIKEBIKE INDIA PRIVATE LIMITED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tie-ups/9 Vike Bike India Pvt Ltd Theni.pdf"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INIAN MOTORS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tie-ups/10 INIAN Motors.pdf"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SNK INTERLOCK BRICKS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tie-ups/11 SNK Interlock Bricks.pdf"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9411" w:type="dxa"/>
            <w:gridSpan w:val="3"/>
            <w:shd w:val="clear" w:color="auto" w:fill="D6E3BC" w:themeFill="accent3" w:themeFillTint="66"/>
            <w:vAlign w:val="center"/>
          </w:tcPr>
          <w:p>
            <w:pPr>
              <w:widowControl/>
              <w:autoSpaceDE/>
              <w:autoSpaceDN/>
              <w:spacing w:line="276" w:lineRule="auto"/>
              <w:ind w:left="142"/>
              <w:jc w:val="center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b/>
                <w:bCs/>
                <w:kern w:val="2"/>
                <w:sz w:val="23"/>
                <w:szCs w:val="23"/>
                <w:lang w:val="en-IN" w:bidi="ta-IN"/>
              </w:rPr>
              <w:t>ACADEMIC YEAR 2021-2022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SRI VINAYAGA ENGINEERING WORKS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tie-ups/12 Sri Vinayaka Engineering Works.pdf"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THENI AISWARYAM POLY PLASTICS INDUSTRIES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tie-ups/13 Theni Aiswaryam Polyplastics.pdf"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 xml:space="preserve">ACLUDE FOUNDATION 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tie-ups/14 Aclude Foundations.pdf"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S.D.EXPORTS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tie-ups/15 S.D Exports.pdf"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R.M.R AUTOMATIONS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tie-ups/16 R.M.R Automations.pdf"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CADD CENTER TRAINING SERVICES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tie-ups/17 CADD.pdf"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 xml:space="preserve">SYSTIMANX IT SOLUTIONS PRIVATE LTD  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tie-ups/18 Systimanx.pdf"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 xml:space="preserve">PRO DESIGNA CONSULTANTS  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tie-ups/19 Pro Designa.pdf"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LIVE WIRE ( A DIVISION OF CADD CENTRE TRAINING SERVICES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tie-ups/20 Livewire.pdf"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9411" w:type="dxa"/>
            <w:gridSpan w:val="3"/>
            <w:shd w:val="clear" w:color="auto" w:fill="D6E3BC" w:themeFill="accent3" w:themeFillTint="66"/>
            <w:vAlign w:val="center"/>
          </w:tcPr>
          <w:p>
            <w:pPr>
              <w:widowControl/>
              <w:autoSpaceDE/>
              <w:autoSpaceDN/>
              <w:spacing w:line="276" w:lineRule="auto"/>
              <w:ind w:left="142"/>
              <w:jc w:val="center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b/>
                <w:bCs/>
                <w:kern w:val="2"/>
                <w:sz w:val="23"/>
                <w:szCs w:val="23"/>
                <w:lang w:val="en-IN" w:bidi="ta-IN"/>
              </w:rPr>
              <w:t>ACADEMIC YEAR 2020-2021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SYNERGY GROUP OF COMPANIES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tie-ups/21 Synergy Group.pdf"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KMC ASSOCIATES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tie-ups/22 KMC.pdf"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BHARATH NIKETAN ENGINEERING COLLEGE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tie-ups/23 Bharath Niketan.pdf"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9411" w:type="dxa"/>
            <w:gridSpan w:val="3"/>
            <w:shd w:val="clear" w:color="auto" w:fill="D6E3BC" w:themeFill="accent3" w:themeFillTint="66"/>
            <w:vAlign w:val="center"/>
          </w:tcPr>
          <w:p>
            <w:pPr>
              <w:widowControl/>
              <w:autoSpaceDE/>
              <w:autoSpaceDN/>
              <w:spacing w:line="276" w:lineRule="auto"/>
              <w:ind w:left="142"/>
              <w:jc w:val="center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b/>
                <w:bCs/>
                <w:kern w:val="2"/>
                <w:sz w:val="23"/>
                <w:szCs w:val="23"/>
                <w:lang w:val="en-IN" w:bidi="ta-IN"/>
              </w:rPr>
              <w:t>ACADEMIC YEAR 2019-2020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b/>
                <w:bCs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SETHU INSTITUTE OF TECHNOLOGY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tie-ups/24 SETHU MOU.pdf"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HOLYCROSS ENGINEERING COLLEGE</w:t>
            </w:r>
          </w:p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THOOTHUKUDI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tie-ups/25 Hollycross.pdf"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9411" w:type="dxa"/>
            <w:gridSpan w:val="3"/>
            <w:shd w:val="clear" w:color="auto" w:fill="D6E3BC" w:themeFill="accent3" w:themeFillTint="66"/>
            <w:vAlign w:val="center"/>
          </w:tcPr>
          <w:p>
            <w:pPr>
              <w:widowControl/>
              <w:autoSpaceDE/>
              <w:autoSpaceDN/>
              <w:spacing w:line="276" w:lineRule="auto"/>
              <w:ind w:left="142"/>
              <w:jc w:val="center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b/>
                <w:bCs/>
                <w:kern w:val="2"/>
                <w:sz w:val="23"/>
                <w:szCs w:val="23"/>
                <w:lang w:val="en-IN" w:bidi="ta-IN"/>
              </w:rPr>
              <w:t>ACADEMIC YEAR 2018-2019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 xml:space="preserve">MANGAYARKARASI COLLEGE OF ENGINEERING, </w:t>
            </w:r>
          </w:p>
          <w:p>
            <w:pPr>
              <w:widowControl/>
              <w:autoSpaceDE/>
              <w:autoSpaceDN/>
              <w:spacing w:line="276" w:lineRule="auto"/>
              <w:rPr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PARAVAI, MADURAI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tie-ups/26 mangai.pdf"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835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contextualSpacing/>
              <w:rPr>
                <w:kern w:val="2"/>
                <w:sz w:val="23"/>
                <w:szCs w:val="23"/>
                <w:lang w:val="en-IN" w:bidi="ta-IN"/>
              </w:rPr>
            </w:pPr>
          </w:p>
        </w:tc>
        <w:tc>
          <w:tcPr>
            <w:tcW w:w="6435" w:type="dxa"/>
            <w:vAlign w:val="center"/>
          </w:tcPr>
          <w:p>
            <w:pPr>
              <w:widowControl/>
              <w:autoSpaceDE/>
              <w:autoSpaceDN/>
              <w:spacing w:line="276" w:lineRule="auto"/>
              <w:rPr>
                <w:color w:val="000000"/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AS-SALAM COLLEGE OF ENGINEERING AND</w:t>
            </w:r>
          </w:p>
          <w:p>
            <w:pPr>
              <w:widowControl/>
              <w:autoSpaceDE/>
              <w:autoSpaceDN/>
              <w:spacing w:line="276" w:lineRule="auto"/>
              <w:rPr>
                <w:kern w:val="2"/>
                <w:sz w:val="23"/>
                <w:szCs w:val="23"/>
                <w:lang w:val="en-IN" w:bidi="ta-IN"/>
              </w:rPr>
            </w:pPr>
            <w:r>
              <w:rPr>
                <w:color w:val="000000"/>
                <w:kern w:val="2"/>
                <w:sz w:val="23"/>
                <w:szCs w:val="23"/>
                <w:lang w:val="en-IN" w:bidi="ta-IN"/>
              </w:rPr>
              <w:t>TECHNOLOGY, THIRUMANGALAKUDI, THANJAVUR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utoSpaceDE/>
              <w:autoSpaceDN/>
              <w:jc w:val="center"/>
              <w:rPr>
                <w:kern w:val="2"/>
                <w:sz w:val="24"/>
                <w:szCs w:val="24"/>
                <w:lang w:val="en-IN" w:bidi="ta-IN"/>
              </w:rPr>
            </w:pP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begin"/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instrText xml:space="preserve"> HYPERLINK "https://nscet.org/ssr/dvv-clarification/c5/5.2.1/5.2.1 placement tie-ups/27 As Salam.pdf" </w:instrTex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separate"/>
            </w:r>
            <w:r>
              <w:rPr>
                <w:rStyle w:val="6"/>
                <w:b/>
                <w:kern w:val="2"/>
                <w:sz w:val="24"/>
                <w:szCs w:val="24"/>
                <w:lang w:val="en-IN" w:bidi="ta-IN"/>
              </w:rPr>
              <w:t>VIEW</w:t>
            </w:r>
            <w:r>
              <w:rPr>
                <w:b/>
                <w:color w:val="auto"/>
                <w:kern w:val="2"/>
                <w:sz w:val="24"/>
                <w:szCs w:val="24"/>
                <w:u w:val="none" w:color="0000FF"/>
                <w:lang w:val="en-IN" w:bidi="ta-IN"/>
              </w:rPr>
              <w:fldChar w:fldCharType="end"/>
            </w:r>
            <w:bookmarkStart w:id="0" w:name="_GoBack"/>
            <w:bookmarkEnd w:id="0"/>
          </w:p>
        </w:tc>
      </w:tr>
    </w:tbl>
    <w:p/>
    <w:sectPr>
      <w:type w:val="continuous"/>
      <w:pgSz w:w="11910" w:h="16840"/>
      <w:pgMar w:top="270" w:right="1160" w:bottom="54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039F4"/>
    <w:multiLevelType w:val="multilevel"/>
    <w:tmpl w:val="07F039F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90314"/>
    <w:rsid w:val="00020B57"/>
    <w:rsid w:val="0002405B"/>
    <w:rsid w:val="00111F2D"/>
    <w:rsid w:val="00137831"/>
    <w:rsid w:val="001B66C2"/>
    <w:rsid w:val="002360EE"/>
    <w:rsid w:val="00545ACE"/>
    <w:rsid w:val="005B33DF"/>
    <w:rsid w:val="006613C6"/>
    <w:rsid w:val="00716AE2"/>
    <w:rsid w:val="00785ECD"/>
    <w:rsid w:val="00861968"/>
    <w:rsid w:val="008F5C97"/>
    <w:rsid w:val="00927B96"/>
    <w:rsid w:val="00962AC8"/>
    <w:rsid w:val="009E3BED"/>
    <w:rsid w:val="00AB0295"/>
    <w:rsid w:val="00AD3273"/>
    <w:rsid w:val="00B33AF1"/>
    <w:rsid w:val="00B85D96"/>
    <w:rsid w:val="00BC0CA8"/>
    <w:rsid w:val="00CA67C8"/>
    <w:rsid w:val="00D173AF"/>
    <w:rsid w:val="00D76525"/>
    <w:rsid w:val="00D90314"/>
    <w:rsid w:val="00E05DF3"/>
    <w:rsid w:val="00E33CE5"/>
    <w:rsid w:val="00EC026D"/>
    <w:rsid w:val="00ED5BD2"/>
    <w:rsid w:val="00F4170E"/>
    <w:rsid w:val="00F514CE"/>
    <w:rsid w:val="00FD13B4"/>
    <w:rsid w:val="74E1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b/>
      <w:bCs/>
      <w:sz w:val="28"/>
      <w:szCs w:val="2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qFormat/>
    <w:uiPriority w:val="39"/>
    <w:pPr>
      <w:widowControl/>
      <w:autoSpaceDE/>
      <w:autoSpaceDN/>
    </w:pPr>
    <w:rPr>
      <w:kern w:val="2"/>
      <w:sz w:val="24"/>
      <w:szCs w:val="24"/>
      <w:lang w:val="en-IN" w:bidi="ta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1"/>
    <w:pPr>
      <w:spacing w:before="241"/>
      <w:ind w:left="147"/>
    </w:pPr>
    <w:rPr>
      <w:b/>
      <w:bCs/>
      <w:sz w:val="32"/>
      <w:szCs w:val="32"/>
    </w:rPr>
  </w:style>
  <w:style w:type="paragraph" w:styleId="9">
    <w:name w:val="List Paragraph"/>
    <w:basedOn w:val="1"/>
    <w:qFormat/>
    <w:uiPriority w:val="34"/>
  </w:style>
  <w:style w:type="paragraph" w:customStyle="1" w:styleId="10">
    <w:name w:val="Table Paragraph"/>
    <w:basedOn w:val="1"/>
    <w:qFormat/>
    <w:uiPriority w:val="1"/>
    <w:pPr>
      <w:ind w:left="107"/>
      <w:jc w:val="center"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12">
    <w:name w:val="Default"/>
    <w:qFormat/>
    <w:uiPriority w:val="0"/>
    <w:pPr>
      <w:widowControl/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D50A-AE5E-48D9-B54D-F23FD75E8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618</Words>
  <Characters>3529</Characters>
  <Lines>29</Lines>
  <Paragraphs>8</Paragraphs>
  <TotalTime>22</TotalTime>
  <ScaleCrop>false</ScaleCrop>
  <LinksUpToDate>false</LinksUpToDate>
  <CharactersWithSpaces>4139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2024-02-22T18:42:00Z</dcterms:created>
  <dc:creator>user</dc:creator>
  <cp:lastModifiedBy>CSE BOYZ</cp:lastModifiedBy>
  <dcterms:modified xsi:type="dcterms:W3CDTF">2024-02-23T07:22:53Z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1033-12.2.0.13431</vt:lpwstr>
  </property>
  <property fmtid="{D5CDD505-2E9C-101B-9397-08002B2CF9AE}" pid="7" name="ICV">
    <vt:lpwstr>D8405787C22D4A51A5CCFD27AE988F6B_12</vt:lpwstr>
  </property>
</Properties>
</file>