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314" w:rsidRDefault="00F4170E" w:rsidP="00F4170E">
      <w:pPr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75045" cy="1367790"/>
            <wp:effectExtent l="19050" t="0" r="1905" b="0"/>
            <wp:docPr id="2" name="Picture 1" descr="C:\Users\acer\Desktop\College Header\header  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College Header\header  IS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314" w:rsidRDefault="00AD3273">
      <w:pPr>
        <w:pStyle w:val="Title"/>
        <w:tabs>
          <w:tab w:val="left" w:pos="2480"/>
          <w:tab w:val="left" w:pos="9401"/>
        </w:tabs>
      </w:pPr>
      <w:r>
        <w:rPr>
          <w:color w:val="000000"/>
          <w:shd w:val="clear" w:color="auto" w:fill="FAD3B4"/>
        </w:rPr>
        <w:tab/>
        <w:t>NAAC</w:t>
      </w:r>
      <w:r w:rsidR="00F4170E">
        <w:rPr>
          <w:color w:val="000000"/>
          <w:shd w:val="clear" w:color="auto" w:fill="FAD3B4"/>
        </w:rPr>
        <w:t xml:space="preserve"> </w:t>
      </w:r>
      <w:r>
        <w:rPr>
          <w:color w:val="000000"/>
          <w:shd w:val="clear" w:color="auto" w:fill="FAD3B4"/>
        </w:rPr>
        <w:t>DVV</w:t>
      </w:r>
      <w:r w:rsidR="00F4170E">
        <w:rPr>
          <w:color w:val="000000"/>
          <w:shd w:val="clear" w:color="auto" w:fill="FAD3B4"/>
        </w:rPr>
        <w:t xml:space="preserve"> </w:t>
      </w:r>
      <w:r>
        <w:rPr>
          <w:color w:val="000000"/>
          <w:spacing w:val="-2"/>
          <w:shd w:val="clear" w:color="auto" w:fill="FAD3B4"/>
        </w:rPr>
        <w:t>CLARIFICATIONS</w:t>
      </w:r>
      <w:r>
        <w:rPr>
          <w:color w:val="000000"/>
          <w:shd w:val="clear" w:color="auto" w:fill="FAD3B4"/>
        </w:rPr>
        <w:tab/>
      </w:r>
    </w:p>
    <w:p w:rsidR="0059283B" w:rsidRDefault="0059283B" w:rsidP="0059283B">
      <w:pPr>
        <w:pStyle w:val="BodyText"/>
        <w:rPr>
          <w:bCs w:val="0"/>
          <w:szCs w:val="22"/>
        </w:rPr>
      </w:pPr>
    </w:p>
    <w:p w:rsidR="0059283B" w:rsidRDefault="0059283B" w:rsidP="0059283B">
      <w:pPr>
        <w:pStyle w:val="BodyText"/>
        <w:jc w:val="center"/>
      </w:pPr>
      <w:r>
        <w:t>CRITERION 5 - STUDENT SUPPORT AND PROGRESSION</w:t>
      </w:r>
    </w:p>
    <w:p w:rsidR="00D90314" w:rsidRDefault="00D90314">
      <w:pPr>
        <w:rPr>
          <w:b/>
          <w:sz w:val="20"/>
        </w:rPr>
      </w:pPr>
    </w:p>
    <w:p w:rsidR="00D90314" w:rsidRDefault="00D90314">
      <w:pPr>
        <w:spacing w:before="70" w:after="1"/>
        <w:rPr>
          <w:b/>
          <w:sz w:val="20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23"/>
        <w:gridCol w:w="7537"/>
      </w:tblGrid>
      <w:tr w:rsidR="00D90314">
        <w:trPr>
          <w:trHeight w:val="508"/>
        </w:trPr>
        <w:tc>
          <w:tcPr>
            <w:tcW w:w="1723" w:type="dxa"/>
            <w:shd w:val="clear" w:color="auto" w:fill="D5E2BB"/>
          </w:tcPr>
          <w:p w:rsidR="00D90314" w:rsidRDefault="00AD3273">
            <w:pPr>
              <w:pStyle w:val="TableParagraph"/>
              <w:spacing w:before="93"/>
              <w:ind w:left="11"/>
              <w:rPr>
                <w:b/>
                <w:sz w:val="28"/>
              </w:rPr>
            </w:pPr>
            <w:r>
              <w:rPr>
                <w:b/>
                <w:sz w:val="28"/>
              </w:rPr>
              <w:t>Metric</w:t>
            </w:r>
            <w:r w:rsidR="00F4170E">
              <w:rPr>
                <w:b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7537" w:type="dxa"/>
            <w:shd w:val="clear" w:color="auto" w:fill="D5E2BB"/>
          </w:tcPr>
          <w:p w:rsidR="00D90314" w:rsidRDefault="00AD3273">
            <w:pPr>
              <w:pStyle w:val="TableParagraph"/>
              <w:spacing w:before="93"/>
              <w:ind w:left="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Particulars</w:t>
            </w:r>
          </w:p>
        </w:tc>
      </w:tr>
      <w:tr w:rsidR="00D90314">
        <w:trPr>
          <w:trHeight w:val="532"/>
        </w:trPr>
        <w:tc>
          <w:tcPr>
            <w:tcW w:w="1723" w:type="dxa"/>
          </w:tcPr>
          <w:p w:rsidR="00D90314" w:rsidRPr="0059283B" w:rsidRDefault="0059283B">
            <w:pPr>
              <w:pStyle w:val="TableParagraph"/>
              <w:spacing w:before="106"/>
              <w:ind w:left="11"/>
              <w:rPr>
                <w:sz w:val="28"/>
              </w:rPr>
            </w:pPr>
            <w:r w:rsidRPr="0059283B">
              <w:rPr>
                <w:sz w:val="28"/>
              </w:rPr>
              <w:t>5.2.2</w:t>
            </w:r>
          </w:p>
        </w:tc>
        <w:tc>
          <w:tcPr>
            <w:tcW w:w="7537" w:type="dxa"/>
          </w:tcPr>
          <w:p w:rsidR="00D90314" w:rsidRPr="0059283B" w:rsidRDefault="0059283B" w:rsidP="0059283B">
            <w:pPr>
              <w:pStyle w:val="TableParagraph"/>
              <w:spacing w:before="106"/>
              <w:ind w:left="3" w:right="3"/>
              <w:jc w:val="both"/>
              <w:rPr>
                <w:sz w:val="28"/>
              </w:rPr>
            </w:pPr>
            <w:r w:rsidRPr="0059283B">
              <w:rPr>
                <w:sz w:val="28"/>
              </w:rPr>
              <w:t>Percentage of students qualifying in State/National/ International level examinations during the last five years</w:t>
            </w:r>
          </w:p>
        </w:tc>
      </w:tr>
    </w:tbl>
    <w:p w:rsidR="00D90314" w:rsidRDefault="00D90314">
      <w:pPr>
        <w:spacing w:before="51"/>
        <w:rPr>
          <w:b/>
          <w:sz w:val="28"/>
        </w:rPr>
      </w:pPr>
    </w:p>
    <w:p w:rsidR="0059283B" w:rsidRDefault="0059283B" w:rsidP="0059283B">
      <w:pPr>
        <w:pStyle w:val="BodyText"/>
        <w:spacing w:after="48"/>
        <w:ind w:left="260"/>
        <w:jc w:val="both"/>
      </w:pPr>
      <w:r>
        <w:t>5.2.2.1. Number of students qualifying in State/ National/ International level examinations year wise during last five years (</w:t>
      </w:r>
      <w:proofErr w:type="spellStart"/>
      <w:r>
        <w:t>eg:IIT</w:t>
      </w:r>
      <w:proofErr w:type="spellEnd"/>
      <w:r>
        <w:t>/JAM/NET/SLET/GATE /GMAT/GPAT/ CLAT/CAT/ GRE/TOEFL/ IELTS/Civil Services/State government examinations etc.)</w:t>
      </w:r>
    </w:p>
    <w:p w:rsidR="0059283B" w:rsidRDefault="0059283B" w:rsidP="0059283B">
      <w:pPr>
        <w:pStyle w:val="BodyText"/>
        <w:spacing w:after="48"/>
        <w:ind w:left="260"/>
        <w:jc w:val="both"/>
      </w:pPr>
    </w:p>
    <w:p w:rsidR="00D90314" w:rsidRDefault="00AD3273">
      <w:pPr>
        <w:pStyle w:val="BodyText"/>
        <w:spacing w:after="48"/>
        <w:ind w:left="260"/>
      </w:pPr>
      <w:r>
        <w:t>HEI</w:t>
      </w:r>
      <w:r w:rsidR="00F4170E">
        <w:t xml:space="preserve"> </w:t>
      </w:r>
      <w:r>
        <w:t>Input</w:t>
      </w:r>
      <w:r>
        <w:rPr>
          <w:spacing w:val="-10"/>
        </w:rPr>
        <w:t>:</w:t>
      </w:r>
    </w:p>
    <w:tbl>
      <w:tblPr>
        <w:tblW w:w="0" w:type="auto"/>
        <w:tblInd w:w="117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67"/>
        <w:gridCol w:w="1868"/>
        <w:gridCol w:w="1865"/>
        <w:gridCol w:w="1865"/>
        <w:gridCol w:w="1866"/>
      </w:tblGrid>
      <w:tr w:rsidR="00D90314">
        <w:trPr>
          <w:trHeight w:val="668"/>
        </w:trPr>
        <w:tc>
          <w:tcPr>
            <w:tcW w:w="1867" w:type="dxa"/>
            <w:shd w:val="clear" w:color="auto" w:fill="FAD3B4"/>
          </w:tcPr>
          <w:p w:rsidR="00D90314" w:rsidRDefault="00AD3273">
            <w:pPr>
              <w:pStyle w:val="TableParagraph"/>
              <w:spacing w:before="151"/>
              <w:ind w:left="17" w:right="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2022-</w:t>
            </w:r>
            <w:r>
              <w:rPr>
                <w:b/>
                <w:spacing w:val="-5"/>
                <w:sz w:val="28"/>
              </w:rPr>
              <w:t>23</w:t>
            </w:r>
          </w:p>
        </w:tc>
        <w:tc>
          <w:tcPr>
            <w:tcW w:w="1868" w:type="dxa"/>
            <w:shd w:val="clear" w:color="auto" w:fill="FAD3B4"/>
          </w:tcPr>
          <w:p w:rsidR="00D90314" w:rsidRDefault="00AD3273">
            <w:pPr>
              <w:pStyle w:val="TableParagraph"/>
              <w:spacing w:before="151"/>
              <w:ind w:left="17" w:right="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2021-</w:t>
            </w:r>
            <w:r>
              <w:rPr>
                <w:b/>
                <w:spacing w:val="-5"/>
                <w:sz w:val="28"/>
              </w:rPr>
              <w:t>22</w:t>
            </w:r>
          </w:p>
        </w:tc>
        <w:tc>
          <w:tcPr>
            <w:tcW w:w="1865" w:type="dxa"/>
            <w:shd w:val="clear" w:color="auto" w:fill="FAD3B4"/>
          </w:tcPr>
          <w:p w:rsidR="00D90314" w:rsidRDefault="00AD3273">
            <w:pPr>
              <w:pStyle w:val="TableParagraph"/>
              <w:spacing w:before="151"/>
              <w:ind w:left="10" w:right="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2020-</w:t>
            </w:r>
            <w:r>
              <w:rPr>
                <w:b/>
                <w:spacing w:val="-5"/>
                <w:sz w:val="28"/>
              </w:rPr>
              <w:t>21</w:t>
            </w:r>
          </w:p>
        </w:tc>
        <w:tc>
          <w:tcPr>
            <w:tcW w:w="1865" w:type="dxa"/>
            <w:shd w:val="clear" w:color="auto" w:fill="FAD3B4"/>
          </w:tcPr>
          <w:p w:rsidR="00D90314" w:rsidRDefault="00AD3273">
            <w:pPr>
              <w:pStyle w:val="TableParagraph"/>
              <w:spacing w:before="151"/>
              <w:ind w:left="10" w:right="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2019-</w:t>
            </w:r>
            <w:r>
              <w:rPr>
                <w:b/>
                <w:spacing w:val="-5"/>
                <w:sz w:val="28"/>
              </w:rPr>
              <w:t>20</w:t>
            </w:r>
          </w:p>
        </w:tc>
        <w:tc>
          <w:tcPr>
            <w:tcW w:w="1866" w:type="dxa"/>
            <w:shd w:val="clear" w:color="auto" w:fill="FAD3B4"/>
          </w:tcPr>
          <w:p w:rsidR="00D90314" w:rsidRDefault="00AD3273">
            <w:pPr>
              <w:pStyle w:val="TableParagraph"/>
              <w:spacing w:before="151"/>
              <w:ind w:left="10" w:right="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2018-</w:t>
            </w:r>
            <w:r>
              <w:rPr>
                <w:b/>
                <w:spacing w:val="-5"/>
                <w:sz w:val="28"/>
              </w:rPr>
              <w:t>19</w:t>
            </w:r>
          </w:p>
        </w:tc>
      </w:tr>
      <w:tr w:rsidR="00D90314">
        <w:trPr>
          <w:trHeight w:val="671"/>
        </w:trPr>
        <w:tc>
          <w:tcPr>
            <w:tcW w:w="1867" w:type="dxa"/>
          </w:tcPr>
          <w:p w:rsidR="00D90314" w:rsidRDefault="0059283B">
            <w:pPr>
              <w:pStyle w:val="TableParagraph"/>
              <w:spacing w:before="151"/>
              <w:ind w:left="17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868" w:type="dxa"/>
          </w:tcPr>
          <w:p w:rsidR="00D90314" w:rsidRDefault="0059283B">
            <w:pPr>
              <w:pStyle w:val="TableParagraph"/>
              <w:spacing w:before="151"/>
              <w:ind w:left="17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865" w:type="dxa"/>
          </w:tcPr>
          <w:p w:rsidR="00D90314" w:rsidRDefault="0059283B">
            <w:pPr>
              <w:pStyle w:val="TableParagraph"/>
              <w:spacing w:before="151"/>
              <w:ind w:left="10"/>
              <w:rPr>
                <w:b/>
                <w:sz w:val="28"/>
              </w:rPr>
            </w:pPr>
            <w:r>
              <w:rPr>
                <w:b/>
                <w:sz w:val="28"/>
              </w:rPr>
              <w:t>Nil</w:t>
            </w:r>
          </w:p>
        </w:tc>
        <w:tc>
          <w:tcPr>
            <w:tcW w:w="1865" w:type="dxa"/>
          </w:tcPr>
          <w:p w:rsidR="00D90314" w:rsidRDefault="0059283B">
            <w:pPr>
              <w:pStyle w:val="TableParagraph"/>
              <w:spacing w:before="151"/>
              <w:ind w:left="10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1866" w:type="dxa"/>
          </w:tcPr>
          <w:p w:rsidR="00D90314" w:rsidRDefault="0059283B">
            <w:pPr>
              <w:pStyle w:val="TableParagraph"/>
              <w:spacing w:before="151"/>
              <w:ind w:left="10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</w:tr>
    </w:tbl>
    <w:p w:rsidR="00D90314" w:rsidRDefault="00D90314">
      <w:pPr>
        <w:rPr>
          <w:b/>
          <w:sz w:val="20"/>
        </w:rPr>
      </w:pPr>
    </w:p>
    <w:p w:rsidR="00D90314" w:rsidRDefault="00D90314">
      <w:pPr>
        <w:spacing w:before="52"/>
        <w:rPr>
          <w:b/>
          <w:sz w:val="20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1"/>
        <w:gridCol w:w="4624"/>
      </w:tblGrid>
      <w:tr w:rsidR="00D90314">
        <w:trPr>
          <w:trHeight w:val="369"/>
        </w:trPr>
        <w:tc>
          <w:tcPr>
            <w:tcW w:w="4621" w:type="dxa"/>
            <w:shd w:val="clear" w:color="auto" w:fill="D5E2BB"/>
          </w:tcPr>
          <w:p w:rsidR="00D90314" w:rsidRDefault="00AD3273">
            <w:pPr>
              <w:pStyle w:val="TableParagraph"/>
              <w:ind w:left="120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DVV</w:t>
            </w:r>
            <w:r w:rsidR="00F4170E">
              <w:rPr>
                <w:b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Clarification</w:t>
            </w:r>
          </w:p>
        </w:tc>
        <w:tc>
          <w:tcPr>
            <w:tcW w:w="4624" w:type="dxa"/>
            <w:shd w:val="clear" w:color="auto" w:fill="D5E2BB"/>
          </w:tcPr>
          <w:p w:rsidR="00D90314" w:rsidRDefault="00AD3273">
            <w:pPr>
              <w:pStyle w:val="TableParagraph"/>
              <w:ind w:left="145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HEI</w:t>
            </w:r>
            <w:r>
              <w:rPr>
                <w:b/>
                <w:spacing w:val="-2"/>
                <w:sz w:val="28"/>
              </w:rPr>
              <w:t xml:space="preserve"> Response</w:t>
            </w:r>
          </w:p>
        </w:tc>
      </w:tr>
      <w:tr w:rsidR="00D90314" w:rsidTr="00890312">
        <w:trPr>
          <w:trHeight w:val="965"/>
        </w:trPr>
        <w:tc>
          <w:tcPr>
            <w:tcW w:w="4621" w:type="dxa"/>
          </w:tcPr>
          <w:p w:rsidR="00D90314" w:rsidRDefault="00AD3273" w:rsidP="0059283B">
            <w:pPr>
              <w:pStyle w:val="TableParagraph"/>
              <w:ind w:right="98"/>
              <w:jc w:val="both"/>
              <w:rPr>
                <w:sz w:val="28"/>
              </w:rPr>
            </w:pPr>
            <w:r w:rsidRPr="0059283B">
              <w:rPr>
                <w:sz w:val="28"/>
              </w:rPr>
              <w:t>Provide:</w:t>
            </w:r>
          </w:p>
          <w:p w:rsidR="00D90314" w:rsidRPr="0059283B" w:rsidRDefault="0059283B" w:rsidP="0059283B">
            <w:pPr>
              <w:pStyle w:val="TableParagraph"/>
              <w:numPr>
                <w:ilvl w:val="0"/>
                <w:numId w:val="2"/>
              </w:numPr>
              <w:ind w:left="415" w:right="98" w:hanging="308"/>
              <w:jc w:val="both"/>
              <w:rPr>
                <w:sz w:val="28"/>
              </w:rPr>
            </w:pPr>
            <w:r w:rsidRPr="0059283B">
              <w:rPr>
                <w:sz w:val="28"/>
              </w:rPr>
              <w:t xml:space="preserve">List of qualified students year- wise under each category </w:t>
            </w:r>
          </w:p>
        </w:tc>
        <w:tc>
          <w:tcPr>
            <w:tcW w:w="4624" w:type="dxa"/>
          </w:tcPr>
          <w:p w:rsidR="00890312" w:rsidRDefault="00890312" w:rsidP="0059283B">
            <w:pPr>
              <w:pStyle w:val="TableParagraph"/>
              <w:ind w:right="98"/>
              <w:jc w:val="both"/>
              <w:rPr>
                <w:sz w:val="28"/>
              </w:rPr>
            </w:pPr>
          </w:p>
          <w:p w:rsidR="00D90314" w:rsidRDefault="0059283B" w:rsidP="0059283B">
            <w:pPr>
              <w:pStyle w:val="TableParagraph"/>
              <w:ind w:right="98"/>
              <w:jc w:val="both"/>
              <w:rPr>
                <w:sz w:val="28"/>
              </w:rPr>
            </w:pPr>
            <w:r>
              <w:rPr>
                <w:sz w:val="28"/>
              </w:rPr>
              <w:t>1)</w:t>
            </w:r>
            <w:r w:rsidRPr="0059283B">
              <w:rPr>
                <w:sz w:val="28"/>
              </w:rPr>
              <w:t xml:space="preserve">List of qualified students year- wise under each category </w:t>
            </w:r>
            <w:r w:rsidR="00AD3273">
              <w:rPr>
                <w:spacing w:val="-7"/>
                <w:sz w:val="28"/>
              </w:rPr>
              <w:t>is</w:t>
            </w:r>
            <w:r>
              <w:rPr>
                <w:spacing w:val="-7"/>
                <w:sz w:val="28"/>
              </w:rPr>
              <w:t xml:space="preserve"> </w:t>
            </w:r>
            <w:r w:rsidR="00AD3273">
              <w:rPr>
                <w:spacing w:val="-2"/>
                <w:sz w:val="28"/>
              </w:rPr>
              <w:t>provided</w:t>
            </w:r>
          </w:p>
        </w:tc>
      </w:tr>
      <w:tr w:rsidR="00D90314">
        <w:trPr>
          <w:trHeight w:val="966"/>
        </w:trPr>
        <w:tc>
          <w:tcPr>
            <w:tcW w:w="4621" w:type="dxa"/>
          </w:tcPr>
          <w:p w:rsidR="00D90314" w:rsidRPr="0059283B" w:rsidRDefault="0059283B" w:rsidP="0059283B">
            <w:pPr>
              <w:pStyle w:val="TableParagraph"/>
              <w:ind w:right="98"/>
              <w:jc w:val="both"/>
              <w:rPr>
                <w:sz w:val="28"/>
              </w:rPr>
            </w:pPr>
            <w:r>
              <w:rPr>
                <w:sz w:val="28"/>
              </w:rPr>
              <w:t xml:space="preserve">2) </w:t>
            </w:r>
            <w:r w:rsidRPr="0059283B">
              <w:rPr>
                <w:sz w:val="28"/>
              </w:rPr>
              <w:t xml:space="preserve">Qualifying Certificates of the students will only be considered. </w:t>
            </w:r>
          </w:p>
        </w:tc>
        <w:tc>
          <w:tcPr>
            <w:tcW w:w="4624" w:type="dxa"/>
          </w:tcPr>
          <w:p w:rsidR="00D90314" w:rsidRDefault="0059283B">
            <w:pPr>
              <w:pStyle w:val="TableParagraph"/>
              <w:spacing w:line="322" w:lineRule="exact"/>
              <w:ind w:right="96"/>
              <w:jc w:val="both"/>
              <w:rPr>
                <w:sz w:val="28"/>
              </w:rPr>
            </w:pPr>
            <w:r>
              <w:rPr>
                <w:sz w:val="28"/>
              </w:rPr>
              <w:t>2)</w:t>
            </w:r>
            <w:r w:rsidRPr="0059283B">
              <w:rPr>
                <w:sz w:val="28"/>
              </w:rPr>
              <w:t>Qualifying Certificates of the st</w:t>
            </w:r>
            <w:r>
              <w:rPr>
                <w:sz w:val="28"/>
              </w:rPr>
              <w:t xml:space="preserve">udents will only be considered </w:t>
            </w:r>
            <w:r w:rsidR="00AD3273">
              <w:rPr>
                <w:sz w:val="28"/>
              </w:rPr>
              <w:t>is</w:t>
            </w:r>
            <w:r w:rsidR="00F4170E">
              <w:rPr>
                <w:sz w:val="28"/>
              </w:rPr>
              <w:t xml:space="preserve"> </w:t>
            </w:r>
            <w:r w:rsidR="00AD3273">
              <w:rPr>
                <w:spacing w:val="-2"/>
                <w:sz w:val="28"/>
              </w:rPr>
              <w:t>provided</w:t>
            </w:r>
          </w:p>
        </w:tc>
      </w:tr>
    </w:tbl>
    <w:p w:rsidR="00D90314" w:rsidRDefault="00D90314">
      <w:pPr>
        <w:spacing w:before="97"/>
        <w:rPr>
          <w:b/>
          <w:sz w:val="28"/>
        </w:rPr>
      </w:pPr>
    </w:p>
    <w:p w:rsidR="00D90314" w:rsidRDefault="00AD3273">
      <w:pPr>
        <w:pStyle w:val="BodyText"/>
        <w:ind w:right="18"/>
        <w:jc w:val="center"/>
      </w:pPr>
      <w:r>
        <w:rPr>
          <w:color w:val="C00000"/>
        </w:rPr>
        <w:t>LIST</w:t>
      </w:r>
      <w:r w:rsidR="00F4170E">
        <w:rPr>
          <w:color w:val="C00000"/>
        </w:rPr>
        <w:t xml:space="preserve"> </w:t>
      </w:r>
      <w:r>
        <w:rPr>
          <w:color w:val="C00000"/>
        </w:rPr>
        <w:t>OF</w:t>
      </w:r>
      <w:r w:rsidR="00F4170E">
        <w:rPr>
          <w:color w:val="C00000"/>
        </w:rPr>
        <w:t xml:space="preserve"> </w:t>
      </w:r>
      <w:r>
        <w:rPr>
          <w:color w:val="C00000"/>
        </w:rPr>
        <w:t>DOCUMENTS</w:t>
      </w:r>
      <w:r w:rsidR="00F4170E">
        <w:rPr>
          <w:color w:val="C00000"/>
        </w:rPr>
        <w:t xml:space="preserve"> </w:t>
      </w:r>
      <w:r>
        <w:rPr>
          <w:color w:val="C00000"/>
          <w:spacing w:val="-2"/>
        </w:rPr>
        <w:t>UPLOADED</w:t>
      </w:r>
    </w:p>
    <w:p w:rsidR="00D90314" w:rsidRDefault="00D90314">
      <w:pPr>
        <w:spacing w:before="189" w:after="1"/>
        <w:rPr>
          <w:b/>
          <w:sz w:val="20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9"/>
        <w:gridCol w:w="6121"/>
        <w:gridCol w:w="1801"/>
      </w:tblGrid>
      <w:tr w:rsidR="00D90314">
        <w:trPr>
          <w:trHeight w:val="369"/>
        </w:trPr>
        <w:tc>
          <w:tcPr>
            <w:tcW w:w="1279" w:type="dxa"/>
            <w:shd w:val="clear" w:color="auto" w:fill="D5E2BB"/>
          </w:tcPr>
          <w:p w:rsidR="00D90314" w:rsidRDefault="00AD3273">
            <w:pPr>
              <w:pStyle w:val="TableParagraph"/>
              <w:ind w:left="28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  <w:r w:rsidR="00F4170E">
              <w:rPr>
                <w:b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6121" w:type="dxa"/>
            <w:shd w:val="clear" w:color="auto" w:fill="D5E2BB"/>
          </w:tcPr>
          <w:p w:rsidR="00D90314" w:rsidRDefault="00AD3273">
            <w:pPr>
              <w:pStyle w:val="TableParagraph"/>
              <w:ind w:left="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Contents</w:t>
            </w:r>
          </w:p>
        </w:tc>
        <w:tc>
          <w:tcPr>
            <w:tcW w:w="1801" w:type="dxa"/>
            <w:shd w:val="clear" w:color="auto" w:fill="D5E2BB"/>
          </w:tcPr>
          <w:p w:rsidR="00D90314" w:rsidRDefault="00AD3273">
            <w:pPr>
              <w:pStyle w:val="TableParagraph"/>
              <w:ind w:left="18" w:right="11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Link</w:t>
            </w:r>
          </w:p>
        </w:tc>
      </w:tr>
      <w:tr w:rsidR="00D90314">
        <w:trPr>
          <w:trHeight w:val="645"/>
        </w:trPr>
        <w:tc>
          <w:tcPr>
            <w:tcW w:w="1279" w:type="dxa"/>
          </w:tcPr>
          <w:p w:rsidR="00D90314" w:rsidRDefault="00AD3273">
            <w:pPr>
              <w:pStyle w:val="TableParagraph"/>
              <w:spacing w:before="163"/>
              <w:ind w:left="9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6121" w:type="dxa"/>
          </w:tcPr>
          <w:p w:rsidR="00D90314" w:rsidRDefault="0059283B" w:rsidP="00D45317">
            <w:pPr>
              <w:pStyle w:val="TableParagraph"/>
              <w:spacing w:line="324" w:lineRule="exact"/>
              <w:ind w:left="105" w:right="181"/>
              <w:jc w:val="both"/>
              <w:rPr>
                <w:sz w:val="28"/>
              </w:rPr>
            </w:pPr>
            <w:r w:rsidRPr="0059283B">
              <w:rPr>
                <w:sz w:val="28"/>
              </w:rPr>
              <w:t>List of qualified students year- wise under each category</w:t>
            </w:r>
          </w:p>
        </w:tc>
        <w:tc>
          <w:tcPr>
            <w:tcW w:w="1801" w:type="dxa"/>
          </w:tcPr>
          <w:p w:rsidR="00D90314" w:rsidRDefault="0016303E" w:rsidP="00F47DF8">
            <w:pPr>
              <w:pStyle w:val="TableParagraph"/>
              <w:spacing w:before="163"/>
              <w:ind w:left="7" w:right="18"/>
              <w:rPr>
                <w:sz w:val="28"/>
              </w:rPr>
            </w:pPr>
            <w:hyperlink r:id="rId6" w:history="1">
              <w:r w:rsidR="00AD3273" w:rsidRPr="00F47DF8">
                <w:rPr>
                  <w:rStyle w:val="Hyperlink"/>
                  <w:spacing w:val="-4"/>
                  <w:sz w:val="28"/>
                  <w:u w:color="0000FF"/>
                </w:rPr>
                <w:t>VIEW</w:t>
              </w:r>
            </w:hyperlink>
            <w:r w:rsidR="00F47DF8">
              <w:t xml:space="preserve"> </w:t>
            </w:r>
            <w:r w:rsidR="00787423" w:rsidRPr="00787423">
              <w:t xml:space="preserve"> </w:t>
            </w:r>
          </w:p>
        </w:tc>
      </w:tr>
      <w:tr w:rsidR="00D90314">
        <w:trPr>
          <w:trHeight w:val="639"/>
        </w:trPr>
        <w:tc>
          <w:tcPr>
            <w:tcW w:w="1279" w:type="dxa"/>
          </w:tcPr>
          <w:p w:rsidR="00D90314" w:rsidRDefault="00AD3273">
            <w:pPr>
              <w:pStyle w:val="TableParagraph"/>
              <w:spacing w:before="158"/>
              <w:ind w:left="9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6121" w:type="dxa"/>
          </w:tcPr>
          <w:p w:rsidR="00D90314" w:rsidRDefault="0059283B" w:rsidP="00D45317">
            <w:pPr>
              <w:pStyle w:val="TableParagraph"/>
              <w:spacing w:line="322" w:lineRule="exact"/>
              <w:ind w:left="105" w:right="181"/>
              <w:jc w:val="both"/>
              <w:rPr>
                <w:sz w:val="28"/>
              </w:rPr>
            </w:pPr>
            <w:r w:rsidRPr="0059283B">
              <w:rPr>
                <w:sz w:val="28"/>
              </w:rPr>
              <w:t>Qualifying Certificates of the students will only be considered.</w:t>
            </w:r>
          </w:p>
        </w:tc>
        <w:tc>
          <w:tcPr>
            <w:tcW w:w="1801" w:type="dxa"/>
          </w:tcPr>
          <w:p w:rsidR="00D90314" w:rsidRDefault="0016303E" w:rsidP="00F47DF8">
            <w:pPr>
              <w:pStyle w:val="TableParagraph"/>
              <w:spacing w:before="158"/>
              <w:ind w:left="7" w:right="18"/>
              <w:rPr>
                <w:sz w:val="28"/>
              </w:rPr>
            </w:pPr>
            <w:hyperlink r:id="rId7" w:history="1">
              <w:r w:rsidR="00AD3273" w:rsidRPr="00890312">
                <w:rPr>
                  <w:rStyle w:val="Hyperlink"/>
                  <w:spacing w:val="-4"/>
                  <w:sz w:val="28"/>
                  <w:u w:color="0000FF"/>
                </w:rPr>
                <w:t>VIEW</w:t>
              </w:r>
            </w:hyperlink>
            <w:r w:rsidR="00787423">
              <w:t xml:space="preserve"> </w:t>
            </w:r>
          </w:p>
        </w:tc>
      </w:tr>
    </w:tbl>
    <w:p w:rsidR="00AD3273" w:rsidRDefault="00AD3273"/>
    <w:sectPr w:rsidR="00AD3273" w:rsidSect="00D90314">
      <w:type w:val="continuous"/>
      <w:pgSz w:w="11910" w:h="16840"/>
      <w:pgMar w:top="800" w:right="1160" w:bottom="280" w:left="1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D592A"/>
    <w:multiLevelType w:val="hybridMultilevel"/>
    <w:tmpl w:val="C21AF8EE"/>
    <w:lvl w:ilvl="0" w:tplc="EB48D96C">
      <w:start w:val="1"/>
      <w:numFmt w:val="decimal"/>
      <w:lvlText w:val="%1)"/>
      <w:lvlJc w:val="left"/>
      <w:pPr>
        <w:ind w:left="467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>
    <w:nsid w:val="7B6E0BF7"/>
    <w:multiLevelType w:val="hybridMultilevel"/>
    <w:tmpl w:val="F6C6B934"/>
    <w:lvl w:ilvl="0" w:tplc="C02012F8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92" w:hanging="360"/>
      </w:pPr>
    </w:lvl>
    <w:lvl w:ilvl="2" w:tplc="0409001B" w:tentative="1">
      <w:start w:val="1"/>
      <w:numFmt w:val="lowerRoman"/>
      <w:lvlText w:val="%3."/>
      <w:lvlJc w:val="right"/>
      <w:pPr>
        <w:ind w:left="5912" w:hanging="180"/>
      </w:pPr>
    </w:lvl>
    <w:lvl w:ilvl="3" w:tplc="0409000F" w:tentative="1">
      <w:start w:val="1"/>
      <w:numFmt w:val="decimal"/>
      <w:lvlText w:val="%4."/>
      <w:lvlJc w:val="left"/>
      <w:pPr>
        <w:ind w:left="6632" w:hanging="360"/>
      </w:pPr>
    </w:lvl>
    <w:lvl w:ilvl="4" w:tplc="04090019" w:tentative="1">
      <w:start w:val="1"/>
      <w:numFmt w:val="lowerLetter"/>
      <w:lvlText w:val="%5."/>
      <w:lvlJc w:val="left"/>
      <w:pPr>
        <w:ind w:left="7352" w:hanging="360"/>
      </w:pPr>
    </w:lvl>
    <w:lvl w:ilvl="5" w:tplc="0409001B" w:tentative="1">
      <w:start w:val="1"/>
      <w:numFmt w:val="lowerRoman"/>
      <w:lvlText w:val="%6."/>
      <w:lvlJc w:val="right"/>
      <w:pPr>
        <w:ind w:left="8072" w:hanging="180"/>
      </w:pPr>
    </w:lvl>
    <w:lvl w:ilvl="6" w:tplc="0409000F" w:tentative="1">
      <w:start w:val="1"/>
      <w:numFmt w:val="decimal"/>
      <w:lvlText w:val="%7."/>
      <w:lvlJc w:val="left"/>
      <w:pPr>
        <w:ind w:left="8792" w:hanging="360"/>
      </w:pPr>
    </w:lvl>
    <w:lvl w:ilvl="7" w:tplc="04090019" w:tentative="1">
      <w:start w:val="1"/>
      <w:numFmt w:val="lowerLetter"/>
      <w:lvlText w:val="%8."/>
      <w:lvlJc w:val="left"/>
      <w:pPr>
        <w:ind w:left="9512" w:hanging="360"/>
      </w:pPr>
    </w:lvl>
    <w:lvl w:ilvl="8" w:tplc="0409001B" w:tentative="1">
      <w:start w:val="1"/>
      <w:numFmt w:val="lowerRoman"/>
      <w:lvlText w:val="%9."/>
      <w:lvlJc w:val="right"/>
      <w:pPr>
        <w:ind w:left="1023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90314"/>
    <w:rsid w:val="0016303E"/>
    <w:rsid w:val="003313E5"/>
    <w:rsid w:val="0059283B"/>
    <w:rsid w:val="007756B7"/>
    <w:rsid w:val="00787423"/>
    <w:rsid w:val="00890312"/>
    <w:rsid w:val="00A1323D"/>
    <w:rsid w:val="00AD3273"/>
    <w:rsid w:val="00D217ED"/>
    <w:rsid w:val="00D45317"/>
    <w:rsid w:val="00D90314"/>
    <w:rsid w:val="00F4170E"/>
    <w:rsid w:val="00F47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031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0314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D90314"/>
    <w:pPr>
      <w:spacing w:before="241"/>
      <w:ind w:left="14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D90314"/>
  </w:style>
  <w:style w:type="paragraph" w:customStyle="1" w:styleId="TableParagraph">
    <w:name w:val="Table Paragraph"/>
    <w:basedOn w:val="Normal"/>
    <w:uiPriority w:val="1"/>
    <w:qFormat/>
    <w:rsid w:val="00D90314"/>
    <w:pPr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7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0E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59283B"/>
    <w:pPr>
      <w:widowControl/>
      <w:adjustRightInd w:val="0"/>
    </w:pPr>
    <w:rPr>
      <w:rFonts w:ascii="Tahoma" w:hAnsi="Tahoma" w:cs="Tahoma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F47D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031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scet.org/ssr/dvv-clarification/c5/5.2.2/3_merge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scet.org/ssr/dvv-clarification/c5/5.2.2/5.2.2%20List%20of%20qualified%20students%20year-%20wise%20under%20each%20category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ADMIN</cp:lastModifiedBy>
  <cp:revision>9</cp:revision>
  <dcterms:created xsi:type="dcterms:W3CDTF">2024-02-15T03:49:00Z</dcterms:created>
  <dcterms:modified xsi:type="dcterms:W3CDTF">2024-02-22T16:05:00Z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2024-02-15T00:00:00Z</vt:filetime>
  </property>
  <property fmtid="{D5CDD505-2E9C-101B-9397-08002B2CF9AE}" pid="5" name="Producer">
    <vt:lpwstr>Microsoft® Word for Microsoft 365</vt:lpwstr>
  </property>
</Properties>
</file>