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2B1" w:rsidRPr="005862B1" w:rsidRDefault="005862B1">
      <w:pPr>
        <w:rPr>
          <w:rFonts w:cstheme="minorHAnsi"/>
          <w:b/>
          <w:color w:val="333333"/>
          <w:sz w:val="21"/>
          <w:szCs w:val="21"/>
          <w:shd w:val="clear" w:color="auto" w:fill="FFFFFF"/>
        </w:rPr>
      </w:pPr>
      <w:r w:rsidRPr="005862B1">
        <w:rPr>
          <w:rFonts w:cstheme="minorHAnsi"/>
          <w:b/>
          <w:color w:val="333333"/>
          <w:sz w:val="21"/>
          <w:szCs w:val="21"/>
          <w:shd w:val="clear" w:color="auto" w:fill="FFFFFF"/>
        </w:rPr>
        <w:t xml:space="preserve">Hybrid Pulse Power </w:t>
      </w:r>
      <w:r w:rsidR="0062282C" w:rsidRPr="005862B1">
        <w:rPr>
          <w:rFonts w:cstheme="minorHAnsi"/>
          <w:b/>
          <w:color w:val="333333"/>
          <w:sz w:val="21"/>
          <w:szCs w:val="21"/>
          <w:shd w:val="clear" w:color="auto" w:fill="FFFFFF"/>
        </w:rPr>
        <w:t>Characterization:</w:t>
      </w:r>
    </w:p>
    <w:p w:rsidR="005862B1" w:rsidRDefault="005862B1">
      <w:pPr>
        <w:rPr>
          <w:rFonts w:cstheme="minorHAnsi"/>
          <w:color w:val="333333"/>
          <w:sz w:val="21"/>
          <w:szCs w:val="21"/>
          <w:shd w:val="clear" w:color="auto" w:fill="FFFFFF"/>
        </w:rPr>
      </w:pPr>
    </w:p>
    <w:p w:rsidR="00B431C0" w:rsidRPr="001452E7" w:rsidRDefault="00DE28B4">
      <w:pPr>
        <w:rPr>
          <w:rFonts w:cstheme="minorHAnsi"/>
          <w:color w:val="333333"/>
          <w:sz w:val="21"/>
          <w:szCs w:val="21"/>
          <w:shd w:val="clear" w:color="auto" w:fill="FFFFFF"/>
        </w:rPr>
      </w:pPr>
      <w:r w:rsidRPr="001452E7">
        <w:rPr>
          <w:rFonts w:cstheme="minorHAnsi"/>
          <w:color w:val="333333"/>
          <w:sz w:val="21"/>
          <w:szCs w:val="21"/>
          <w:shd w:val="clear" w:color="auto" w:fill="FFFFFF"/>
        </w:rPr>
        <w:t>Hybrid Pulse Power Characterization (HPPC) testing is intended to determine the dynamic power capability of batteries</w:t>
      </w:r>
      <w:r w:rsidR="008E3718">
        <w:rPr>
          <w:rFonts w:cstheme="minorHAnsi"/>
          <w:color w:val="333333"/>
          <w:sz w:val="21"/>
          <w:szCs w:val="21"/>
          <w:shd w:val="clear" w:color="auto" w:fill="FFFFFF"/>
        </w:rPr>
        <w:t xml:space="preserve"> during both discharging &amp; charging pulses</w:t>
      </w:r>
      <w:r w:rsidRPr="001452E7">
        <w:rPr>
          <w:rFonts w:cstheme="minorHAnsi"/>
          <w:color w:val="333333"/>
          <w:sz w:val="21"/>
          <w:szCs w:val="21"/>
          <w:shd w:val="clear" w:color="auto" w:fill="FFFFFF"/>
        </w:rPr>
        <w:t xml:space="preserve"> over the useable voltage range and can be used as a parameter identification method fo</w:t>
      </w:r>
      <w:r w:rsidR="007F41F1" w:rsidRPr="001452E7">
        <w:rPr>
          <w:rFonts w:cstheme="minorHAnsi"/>
          <w:color w:val="333333"/>
          <w:sz w:val="21"/>
          <w:szCs w:val="21"/>
          <w:shd w:val="clear" w:color="auto" w:fill="FFFFFF"/>
        </w:rPr>
        <w:t xml:space="preserve">r battery simulations. We have </w:t>
      </w:r>
      <w:r w:rsidRPr="001452E7">
        <w:rPr>
          <w:rFonts w:cstheme="minorHAnsi"/>
          <w:color w:val="333333"/>
          <w:sz w:val="21"/>
          <w:szCs w:val="21"/>
          <w:shd w:val="clear" w:color="auto" w:fill="FFFFFF"/>
        </w:rPr>
        <w:t>performed HPPC testing on t</w:t>
      </w:r>
      <w:r w:rsidR="007F41F1" w:rsidRPr="001452E7">
        <w:rPr>
          <w:rFonts w:cstheme="minorHAnsi"/>
          <w:color w:val="333333"/>
          <w:sz w:val="21"/>
          <w:szCs w:val="21"/>
          <w:shd w:val="clear" w:color="auto" w:fill="FFFFFF"/>
        </w:rPr>
        <w:t xml:space="preserve">wo common lithium-ion cells </w:t>
      </w:r>
      <w:r w:rsidRPr="001452E7">
        <w:rPr>
          <w:rFonts w:cstheme="minorHAnsi"/>
          <w:color w:val="333333"/>
          <w:sz w:val="21"/>
          <w:szCs w:val="21"/>
          <w:shd w:val="clear" w:color="auto" w:fill="FFFFFF"/>
        </w:rPr>
        <w:t>(18650 and 21700 cells) at different temperatures and for different pulse c-rates.</w:t>
      </w:r>
      <w:r w:rsidR="007F41F1" w:rsidRPr="001452E7">
        <w:rPr>
          <w:rFonts w:cstheme="minorHAnsi"/>
          <w:color w:val="333333"/>
          <w:sz w:val="21"/>
          <w:szCs w:val="21"/>
          <w:shd w:val="clear" w:color="auto" w:fill="FFFFFF"/>
        </w:rPr>
        <w:t xml:space="preserve"> </w:t>
      </w:r>
    </w:p>
    <w:p w:rsidR="007F41F1" w:rsidRPr="001452E7" w:rsidRDefault="007F41F1">
      <w:pPr>
        <w:rPr>
          <w:rFonts w:cstheme="minorHAnsi"/>
          <w:color w:val="333333"/>
          <w:sz w:val="21"/>
          <w:szCs w:val="21"/>
          <w:shd w:val="clear" w:color="auto" w:fill="FFFFFF"/>
        </w:rPr>
      </w:pPr>
      <w:r w:rsidRPr="001452E7">
        <w:rPr>
          <w:rFonts w:cstheme="minorHAnsi"/>
          <w:color w:val="333333"/>
          <w:sz w:val="21"/>
          <w:szCs w:val="21"/>
          <w:shd w:val="clear" w:color="auto" w:fill="FFFFFF"/>
        </w:rPr>
        <w:t>T</w:t>
      </w:r>
      <w:r w:rsidR="00DE28B4" w:rsidRPr="001452E7">
        <w:rPr>
          <w:rFonts w:cstheme="minorHAnsi"/>
          <w:color w:val="333333"/>
          <w:sz w:val="21"/>
          <w:szCs w:val="21"/>
          <w:shd w:val="clear" w:color="auto" w:fill="FFFFFF"/>
        </w:rPr>
        <w:t xml:space="preserve">he details of testing schedule, the </w:t>
      </w:r>
      <w:r w:rsidRPr="001452E7">
        <w:rPr>
          <w:rFonts w:cstheme="minorHAnsi"/>
          <w:color w:val="333333"/>
          <w:sz w:val="21"/>
          <w:szCs w:val="21"/>
          <w:shd w:val="clear" w:color="auto" w:fill="FFFFFF"/>
        </w:rPr>
        <w:t>post-processing and the results are shown here:</w:t>
      </w:r>
    </w:p>
    <w:p w:rsidR="007F41F1" w:rsidRPr="001452E7" w:rsidRDefault="007F41F1">
      <w:pPr>
        <w:rPr>
          <w:rFonts w:cstheme="minorHAnsi"/>
          <w:color w:val="333333"/>
          <w:sz w:val="21"/>
          <w:szCs w:val="21"/>
          <w:shd w:val="clear" w:color="auto" w:fill="FFFFFF"/>
        </w:rPr>
      </w:pPr>
    </w:p>
    <w:p w:rsidR="007F41F1" w:rsidRPr="001452E7" w:rsidRDefault="007F41F1">
      <w:pPr>
        <w:rPr>
          <w:rFonts w:cstheme="minorHAnsi"/>
          <w:color w:val="333333"/>
          <w:sz w:val="21"/>
          <w:szCs w:val="21"/>
          <w:shd w:val="clear" w:color="auto" w:fill="FFFFFF"/>
        </w:rPr>
      </w:pPr>
      <w:r w:rsidRPr="001452E7">
        <w:rPr>
          <w:rFonts w:cstheme="minorHAnsi"/>
          <w:color w:val="333333"/>
          <w:sz w:val="21"/>
          <w:szCs w:val="21"/>
          <w:shd w:val="clear" w:color="auto" w:fill="FFFFFF"/>
        </w:rPr>
        <w:t>• H</w:t>
      </w:r>
      <w:r w:rsidRPr="001452E7">
        <w:rPr>
          <w:rFonts w:cstheme="minorHAnsi"/>
          <w:color w:val="333333"/>
          <w:sz w:val="21"/>
          <w:szCs w:val="21"/>
          <w:shd w:val="clear" w:color="auto" w:fill="FFFFFF"/>
        </w:rPr>
        <w:t xml:space="preserve">ow HPPC test data can be used to create an equivalent circuit model (ECM) of the battery. </w:t>
      </w:r>
    </w:p>
    <w:p w:rsidR="007F41F1" w:rsidRPr="001452E7" w:rsidRDefault="007F41F1">
      <w:pPr>
        <w:rPr>
          <w:rFonts w:cstheme="minorHAnsi"/>
          <w:color w:val="333333"/>
          <w:sz w:val="21"/>
          <w:szCs w:val="21"/>
          <w:shd w:val="clear" w:color="auto" w:fill="FFFFFF"/>
        </w:rPr>
      </w:pPr>
      <w:r w:rsidRPr="001452E7">
        <w:rPr>
          <w:rFonts w:cstheme="minorHAnsi"/>
          <w:color w:val="333333"/>
          <w:sz w:val="21"/>
          <w:szCs w:val="21"/>
          <w:shd w:val="clear" w:color="auto" w:fill="FFFFFF"/>
        </w:rPr>
        <w:t>• Discover</w:t>
      </w:r>
      <w:r w:rsidR="00B431C0" w:rsidRPr="001452E7">
        <w:rPr>
          <w:rFonts w:cstheme="minorHAnsi"/>
          <w:color w:val="333333"/>
          <w:sz w:val="21"/>
          <w:szCs w:val="21"/>
          <w:shd w:val="clear" w:color="auto" w:fill="FFFFFF"/>
        </w:rPr>
        <w:t>ed</w:t>
      </w:r>
      <w:r w:rsidRPr="001452E7">
        <w:rPr>
          <w:rFonts w:cstheme="minorHAnsi"/>
          <w:color w:val="333333"/>
          <w:sz w:val="21"/>
          <w:szCs w:val="21"/>
          <w:shd w:val="clear" w:color="auto" w:fill="FFFFFF"/>
        </w:rPr>
        <w:t xml:space="preserve"> how ECM can be used to represent the dynamic </w:t>
      </w:r>
      <w:r w:rsidR="007E09B6" w:rsidRPr="001452E7">
        <w:rPr>
          <w:rFonts w:cstheme="minorHAnsi"/>
          <w:color w:val="333333"/>
          <w:sz w:val="21"/>
          <w:szCs w:val="21"/>
          <w:shd w:val="clear" w:color="auto" w:fill="FFFFFF"/>
        </w:rPr>
        <w:t>behaviour</w:t>
      </w:r>
      <w:r w:rsidRPr="001452E7">
        <w:rPr>
          <w:rFonts w:cstheme="minorHAnsi"/>
          <w:color w:val="333333"/>
          <w:sz w:val="21"/>
          <w:szCs w:val="21"/>
          <w:shd w:val="clear" w:color="auto" w:fill="FFFFFF"/>
        </w:rPr>
        <w:t xml:space="preserve"> of a battery. </w:t>
      </w:r>
    </w:p>
    <w:p w:rsidR="007F41F1" w:rsidRPr="001452E7" w:rsidRDefault="007F41F1">
      <w:pPr>
        <w:rPr>
          <w:rFonts w:cstheme="minorHAnsi"/>
          <w:color w:val="333333"/>
          <w:sz w:val="21"/>
          <w:szCs w:val="21"/>
          <w:shd w:val="clear" w:color="auto" w:fill="FFFFFF"/>
        </w:rPr>
      </w:pPr>
      <w:r w:rsidRPr="001452E7">
        <w:rPr>
          <w:rFonts w:cstheme="minorHAnsi"/>
          <w:color w:val="333333"/>
          <w:sz w:val="21"/>
          <w:szCs w:val="21"/>
          <w:shd w:val="clear" w:color="auto" w:fill="FFFFFF"/>
        </w:rPr>
        <w:t xml:space="preserve">• Understand how to simulate and </w:t>
      </w:r>
      <w:r w:rsidR="007E09B6" w:rsidRPr="001452E7">
        <w:rPr>
          <w:rFonts w:cstheme="minorHAnsi"/>
          <w:color w:val="333333"/>
          <w:sz w:val="21"/>
          <w:szCs w:val="21"/>
          <w:shd w:val="clear" w:color="auto" w:fill="FFFFFF"/>
        </w:rPr>
        <w:t>analyse</w:t>
      </w:r>
      <w:r w:rsidRPr="001452E7">
        <w:rPr>
          <w:rFonts w:cstheme="minorHAnsi"/>
          <w:color w:val="333333"/>
          <w:sz w:val="21"/>
          <w:szCs w:val="21"/>
          <w:shd w:val="clear" w:color="auto" w:fill="FFFFFF"/>
        </w:rPr>
        <w:t xml:space="preserve"> the voltage and current response versus time.</w:t>
      </w:r>
    </w:p>
    <w:p w:rsidR="007F41F1" w:rsidRPr="001452E7" w:rsidRDefault="00B431C0">
      <w:pPr>
        <w:rPr>
          <w:rFonts w:cstheme="minorHAnsi"/>
          <w:color w:val="333333"/>
          <w:sz w:val="21"/>
          <w:szCs w:val="21"/>
          <w:shd w:val="clear" w:color="auto" w:fill="FFFFFF"/>
        </w:rPr>
      </w:pPr>
      <w:r w:rsidRPr="001452E7">
        <w:rPr>
          <w:rFonts w:cstheme="minorHAnsi"/>
          <w:color w:val="333333"/>
          <w:sz w:val="21"/>
          <w:szCs w:val="21"/>
          <w:shd w:val="clear" w:color="auto" w:fill="FFFFFF"/>
        </w:rPr>
        <w:t xml:space="preserve"> • Exploring</w:t>
      </w:r>
      <w:r w:rsidR="007F41F1" w:rsidRPr="001452E7">
        <w:rPr>
          <w:rFonts w:cstheme="minorHAnsi"/>
          <w:color w:val="333333"/>
          <w:sz w:val="21"/>
          <w:szCs w:val="21"/>
          <w:shd w:val="clear" w:color="auto" w:fill="FFFFFF"/>
        </w:rPr>
        <w:t xml:space="preserve"> how ECM can be used for battery electro-thermal coupled (ETC) analysis.</w:t>
      </w:r>
    </w:p>
    <w:p w:rsidR="00A662CB" w:rsidRPr="001452E7" w:rsidRDefault="00A662CB">
      <w:pPr>
        <w:rPr>
          <w:rFonts w:cstheme="minorHAnsi"/>
          <w:color w:val="333333"/>
          <w:sz w:val="21"/>
          <w:szCs w:val="21"/>
          <w:shd w:val="clear" w:color="auto" w:fill="FFFFFF"/>
        </w:rPr>
      </w:pPr>
    </w:p>
    <w:p w:rsidR="00C817CE" w:rsidRPr="001452E7" w:rsidRDefault="00A662CB">
      <w:pPr>
        <w:rPr>
          <w:rFonts w:cstheme="minorHAnsi"/>
          <w:color w:val="333333"/>
          <w:sz w:val="21"/>
          <w:szCs w:val="21"/>
          <w:shd w:val="clear" w:color="auto" w:fill="FFFFFF"/>
        </w:rPr>
      </w:pPr>
      <w:r w:rsidRPr="001452E7">
        <w:rPr>
          <w:rFonts w:cstheme="minorHAnsi"/>
          <w:color w:val="333333"/>
          <w:sz w:val="21"/>
          <w:szCs w:val="21"/>
          <w:shd w:val="clear" w:color="auto" w:fill="FFFFFF"/>
        </w:rPr>
        <w:t>In o</w:t>
      </w:r>
      <w:r w:rsidR="00FE0F49" w:rsidRPr="001452E7">
        <w:rPr>
          <w:rFonts w:cstheme="minorHAnsi"/>
          <w:color w:val="333333"/>
          <w:sz w:val="21"/>
          <w:szCs w:val="21"/>
          <w:shd w:val="clear" w:color="auto" w:fill="FFFFFF"/>
        </w:rPr>
        <w:t>rder to analyse the capacity of</w:t>
      </w:r>
      <w:r w:rsidRPr="001452E7">
        <w:rPr>
          <w:rFonts w:cstheme="minorHAnsi"/>
          <w:color w:val="333333"/>
          <w:sz w:val="21"/>
          <w:szCs w:val="21"/>
          <w:shd w:val="clear" w:color="auto" w:fill="FFFFFF"/>
        </w:rPr>
        <w:t xml:space="preserve"> </w:t>
      </w:r>
      <w:r w:rsidR="00560F91" w:rsidRPr="001452E7">
        <w:rPr>
          <w:rFonts w:cstheme="minorHAnsi"/>
          <w:color w:val="333333"/>
          <w:sz w:val="21"/>
          <w:szCs w:val="21"/>
          <w:shd w:val="clear" w:color="auto" w:fill="FFFFFF"/>
        </w:rPr>
        <w:t>different cells</w:t>
      </w:r>
      <w:r w:rsidR="00980896" w:rsidRPr="001452E7">
        <w:rPr>
          <w:rFonts w:cstheme="minorHAnsi"/>
          <w:color w:val="333333"/>
          <w:sz w:val="21"/>
          <w:szCs w:val="21"/>
          <w:shd w:val="clear" w:color="auto" w:fill="FFFFFF"/>
        </w:rPr>
        <w:t xml:space="preserve"> or different chemistry we perform capacity test at defined C-rate </w:t>
      </w:r>
      <w:r w:rsidR="009803A8" w:rsidRPr="001452E7">
        <w:rPr>
          <w:rFonts w:cstheme="minorHAnsi"/>
          <w:color w:val="333333"/>
          <w:sz w:val="21"/>
          <w:szCs w:val="21"/>
          <w:shd w:val="clear" w:color="auto" w:fill="FFFFFF"/>
        </w:rPr>
        <w:t>(0.5C</w:t>
      </w:r>
      <w:r w:rsidR="007B4E76" w:rsidRPr="001452E7">
        <w:rPr>
          <w:rFonts w:cstheme="minorHAnsi"/>
          <w:color w:val="333333"/>
          <w:sz w:val="21"/>
          <w:szCs w:val="21"/>
          <w:shd w:val="clear" w:color="auto" w:fill="FFFFFF"/>
        </w:rPr>
        <w:t xml:space="preserve"> as defined by </w:t>
      </w:r>
      <w:r w:rsidR="009803A8" w:rsidRPr="001452E7">
        <w:rPr>
          <w:rFonts w:cstheme="minorHAnsi"/>
          <w:color w:val="333333"/>
          <w:sz w:val="21"/>
          <w:szCs w:val="21"/>
          <w:shd w:val="clear" w:color="auto" w:fill="FFFFFF"/>
        </w:rPr>
        <w:t>manufacturer)</w:t>
      </w:r>
      <w:r w:rsidR="00560F91" w:rsidRPr="001452E7">
        <w:rPr>
          <w:rFonts w:cstheme="minorHAnsi"/>
          <w:color w:val="333333"/>
          <w:sz w:val="21"/>
          <w:szCs w:val="21"/>
          <w:shd w:val="clear" w:color="auto" w:fill="FFFFFF"/>
        </w:rPr>
        <w:t xml:space="preserve"> at full SOC (100%).</w:t>
      </w:r>
    </w:p>
    <w:p w:rsidR="00282570" w:rsidRPr="008F3A71" w:rsidRDefault="00C817CE">
      <w:pPr>
        <w:rPr>
          <w:rFonts w:cstheme="minorHAnsi"/>
          <w:b/>
        </w:rPr>
      </w:pPr>
      <w:r w:rsidRPr="008F3A71">
        <w:rPr>
          <w:rFonts w:cstheme="minorHAnsi"/>
          <w:b/>
        </w:rPr>
        <w:t xml:space="preserve">Cell Characterization </w:t>
      </w:r>
      <w:r w:rsidR="00180A86" w:rsidRPr="008F3A71">
        <w:rPr>
          <w:rFonts w:cstheme="minorHAnsi"/>
          <w:b/>
        </w:rPr>
        <w:t>Experiments:</w:t>
      </w:r>
    </w:p>
    <w:p w:rsidR="007B4E76" w:rsidRPr="001452E7" w:rsidRDefault="00180A86">
      <w:pPr>
        <w:rPr>
          <w:rFonts w:cstheme="minorHAnsi"/>
        </w:rPr>
      </w:pPr>
      <w:r w:rsidRPr="001452E7">
        <w:rPr>
          <w:rFonts w:cstheme="minorHAnsi"/>
        </w:rPr>
        <w:t>C</w:t>
      </w:r>
      <w:r w:rsidR="00C817CE" w:rsidRPr="001452E7">
        <w:rPr>
          <w:rFonts w:cstheme="minorHAnsi"/>
        </w:rPr>
        <w:t>haracterization of each cell consisted of the following three stages:</w:t>
      </w:r>
    </w:p>
    <w:p w:rsidR="007B4E76" w:rsidRPr="001452E7" w:rsidRDefault="007B4E76">
      <w:pPr>
        <w:rPr>
          <w:rFonts w:cstheme="minorHAnsi"/>
        </w:rPr>
      </w:pPr>
      <w:r w:rsidRPr="001452E7">
        <w:rPr>
          <w:rFonts w:cstheme="minorHAnsi"/>
        </w:rPr>
        <w:t xml:space="preserve"> (1) </w:t>
      </w:r>
      <w:r w:rsidR="00180A86" w:rsidRPr="001452E7">
        <w:rPr>
          <w:rFonts w:cstheme="minorHAnsi"/>
        </w:rPr>
        <w:t>Capacity</w:t>
      </w:r>
      <w:r w:rsidRPr="001452E7">
        <w:rPr>
          <w:rFonts w:cstheme="minorHAnsi"/>
        </w:rPr>
        <w:t xml:space="preserve"> testing</w:t>
      </w:r>
    </w:p>
    <w:p w:rsidR="0098091C" w:rsidRPr="001452E7" w:rsidRDefault="00C817CE">
      <w:pPr>
        <w:rPr>
          <w:rFonts w:cstheme="minorHAnsi"/>
        </w:rPr>
      </w:pPr>
      <w:r w:rsidRPr="001452E7">
        <w:rPr>
          <w:rFonts w:cstheme="minorHAnsi"/>
        </w:rPr>
        <w:t xml:space="preserve"> (2) SOC–OCV testing, and </w:t>
      </w:r>
    </w:p>
    <w:p w:rsidR="0098091C" w:rsidRPr="001452E7" w:rsidRDefault="00C817CE">
      <w:pPr>
        <w:rPr>
          <w:rFonts w:cstheme="minorHAnsi"/>
        </w:rPr>
      </w:pPr>
      <w:r w:rsidRPr="001452E7">
        <w:rPr>
          <w:rFonts w:cstheme="minorHAnsi"/>
        </w:rPr>
        <w:t xml:space="preserve">(3) </w:t>
      </w:r>
      <w:r w:rsidR="00180A86" w:rsidRPr="001452E7">
        <w:rPr>
          <w:rFonts w:cstheme="minorHAnsi"/>
        </w:rPr>
        <w:t>Hybrid</w:t>
      </w:r>
      <w:r w:rsidRPr="001452E7">
        <w:rPr>
          <w:rFonts w:cstheme="minorHAnsi"/>
        </w:rPr>
        <w:t xml:space="preserve"> pulse power characterization (HPPC) testing.</w:t>
      </w:r>
    </w:p>
    <w:p w:rsidR="00572690" w:rsidRDefault="00C817CE">
      <w:pPr>
        <w:rPr>
          <w:rFonts w:cstheme="minorHAnsi"/>
        </w:rPr>
      </w:pPr>
      <w:bookmarkStart w:id="0" w:name="_GoBack"/>
      <w:bookmarkEnd w:id="0"/>
      <w:r w:rsidRPr="001452E7">
        <w:rPr>
          <w:rFonts w:cstheme="minorHAnsi"/>
        </w:rPr>
        <w:t xml:space="preserve">Capacity tests consisted of three complete charge/discharge cycles at 1C-rate. </w:t>
      </w:r>
    </w:p>
    <w:p w:rsidR="00572690" w:rsidRDefault="00C817CE">
      <w:pPr>
        <w:rPr>
          <w:rFonts w:cstheme="minorHAnsi"/>
        </w:rPr>
      </w:pPr>
      <w:r w:rsidRPr="001452E7">
        <w:rPr>
          <w:rFonts w:cstheme="minorHAnsi"/>
        </w:rPr>
        <w:t>SOC–OCV tests consisted of a complete charge/discharge cycle at a C-rate o</w:t>
      </w:r>
      <w:r w:rsidR="00C303B1" w:rsidRPr="001452E7">
        <w:rPr>
          <w:rFonts w:cstheme="minorHAnsi"/>
        </w:rPr>
        <w:t>f C/25.</w:t>
      </w:r>
    </w:p>
    <w:p w:rsidR="00F83CE0" w:rsidRDefault="00C303B1">
      <w:pPr>
        <w:rPr>
          <w:rFonts w:cstheme="minorHAnsi"/>
        </w:rPr>
      </w:pPr>
      <w:r w:rsidRPr="001452E7">
        <w:rPr>
          <w:rFonts w:cstheme="minorHAnsi"/>
        </w:rPr>
        <w:t xml:space="preserve">Lastly, HPPC tests </w:t>
      </w:r>
      <w:r w:rsidR="001E7ABD" w:rsidRPr="001452E7">
        <w:rPr>
          <w:rFonts w:cstheme="minorHAnsi"/>
        </w:rPr>
        <w:t>we</w:t>
      </w:r>
      <w:r w:rsidRPr="001452E7">
        <w:rPr>
          <w:rFonts w:cstheme="minorHAnsi"/>
        </w:rPr>
        <w:t xml:space="preserve"> perform</w:t>
      </w:r>
      <w:r w:rsidR="00F83CE0" w:rsidRPr="001452E7">
        <w:rPr>
          <w:rFonts w:cstheme="minorHAnsi"/>
        </w:rPr>
        <w:t xml:space="preserve"> according to the test profile</w:t>
      </w:r>
      <w:r w:rsidR="00C817CE" w:rsidRPr="001452E7">
        <w:rPr>
          <w:rFonts w:cstheme="minorHAnsi"/>
        </w:rPr>
        <w:t xml:space="preserve">. </w:t>
      </w:r>
    </w:p>
    <w:p w:rsidR="00572690" w:rsidRPr="001452E7" w:rsidRDefault="00572690">
      <w:pPr>
        <w:rPr>
          <w:rFonts w:cstheme="minorHAnsi"/>
        </w:rPr>
      </w:pPr>
    </w:p>
    <w:p w:rsidR="008A5C59" w:rsidRPr="001452E7" w:rsidRDefault="00C817CE">
      <w:pPr>
        <w:rPr>
          <w:rFonts w:cstheme="minorHAnsi"/>
        </w:rPr>
      </w:pPr>
      <w:r w:rsidRPr="001452E7">
        <w:rPr>
          <w:rFonts w:cstheme="minorHAnsi"/>
        </w:rPr>
        <w:t xml:space="preserve">At each SOC level from 0.1 to 0.9 with an interval of 0.1, a one-minute </w:t>
      </w:r>
      <w:r w:rsidR="001A7764" w:rsidRPr="001452E7">
        <w:rPr>
          <w:rFonts w:cstheme="minorHAnsi"/>
        </w:rPr>
        <w:t xml:space="preserve">discharge/rest/charge pulse is </w:t>
      </w:r>
      <w:r w:rsidRPr="001452E7">
        <w:rPr>
          <w:rFonts w:cstheme="minorHAnsi"/>
        </w:rPr>
        <w:t>run. The steps</w:t>
      </w:r>
      <w:r w:rsidR="00A47E6B" w:rsidRPr="001452E7">
        <w:rPr>
          <w:rFonts w:cstheme="minorHAnsi"/>
        </w:rPr>
        <w:t xml:space="preserve"> followed in the HPPC test </w:t>
      </w:r>
      <w:r w:rsidRPr="001452E7">
        <w:rPr>
          <w:rFonts w:cstheme="minorHAnsi"/>
        </w:rPr>
        <w:t>as follows,</w:t>
      </w:r>
      <w:r w:rsidR="00A47E6B" w:rsidRPr="001452E7">
        <w:rPr>
          <w:rFonts w:cstheme="minorHAnsi"/>
        </w:rPr>
        <w:t xml:space="preserve"> it </w:t>
      </w:r>
      <w:r w:rsidR="00DE53CF" w:rsidRPr="001452E7">
        <w:rPr>
          <w:rFonts w:cstheme="minorHAnsi"/>
        </w:rPr>
        <w:t>is beginning</w:t>
      </w:r>
      <w:r w:rsidRPr="001452E7">
        <w:rPr>
          <w:rFonts w:cstheme="minorHAnsi"/>
        </w:rPr>
        <w:t xml:space="preserve"> at a fully charged state: </w:t>
      </w:r>
    </w:p>
    <w:p w:rsidR="00CB5114" w:rsidRPr="00CB5114" w:rsidRDefault="00A47E6B" w:rsidP="00CB5114">
      <w:pPr>
        <w:pStyle w:val="ListParagraph"/>
        <w:numPr>
          <w:ilvl w:val="0"/>
          <w:numId w:val="1"/>
        </w:numPr>
        <w:rPr>
          <w:rFonts w:cstheme="minorHAnsi"/>
          <w:color w:val="333333"/>
          <w:sz w:val="21"/>
          <w:szCs w:val="21"/>
          <w:shd w:val="clear" w:color="auto" w:fill="FFFFFF"/>
        </w:rPr>
      </w:pPr>
      <w:r w:rsidRPr="001452E7">
        <w:rPr>
          <w:rFonts w:cstheme="minorHAnsi"/>
        </w:rPr>
        <w:t>Rest for 60 minutes (2</w:t>
      </w:r>
      <w:r w:rsidR="00C817CE" w:rsidRPr="001452E7">
        <w:rPr>
          <w:rFonts w:cstheme="minorHAnsi"/>
        </w:rPr>
        <w:t>) Discharge pulse a</w:t>
      </w:r>
      <w:r w:rsidRPr="001452E7">
        <w:rPr>
          <w:rFonts w:cstheme="minorHAnsi"/>
        </w:rPr>
        <w:t>t 1C for 10 s. (3) Rest for 10 min (relaxation period). (4</w:t>
      </w:r>
      <w:r w:rsidR="00C817CE" w:rsidRPr="001452E7">
        <w:rPr>
          <w:rFonts w:cstheme="minorHAnsi"/>
        </w:rPr>
        <w:t>) Charge pulse at</w:t>
      </w:r>
      <w:r w:rsidRPr="001452E7">
        <w:rPr>
          <w:rFonts w:cstheme="minorHAnsi"/>
        </w:rPr>
        <w:t xml:space="preserve"> 1C Or</w:t>
      </w:r>
      <w:r w:rsidR="00C817CE" w:rsidRPr="001452E7">
        <w:rPr>
          <w:rFonts w:cstheme="minorHAnsi"/>
        </w:rPr>
        <w:t xml:space="preserve"> 0.</w:t>
      </w:r>
      <w:r w:rsidR="00776AA2" w:rsidRPr="001452E7">
        <w:rPr>
          <w:rFonts w:cstheme="minorHAnsi"/>
        </w:rPr>
        <w:t>75C for 10 s. (5</w:t>
      </w:r>
      <w:r w:rsidR="00433510" w:rsidRPr="001452E7">
        <w:rPr>
          <w:rFonts w:cstheme="minorHAnsi"/>
        </w:rPr>
        <w:t>) Rest for 1</w:t>
      </w:r>
      <w:r w:rsidR="00776AA2" w:rsidRPr="001452E7">
        <w:rPr>
          <w:rFonts w:cstheme="minorHAnsi"/>
        </w:rPr>
        <w:t>0 min (relaxation period) (6</w:t>
      </w:r>
      <w:r w:rsidR="00C817CE" w:rsidRPr="001452E7">
        <w:rPr>
          <w:rFonts w:cstheme="minorHAnsi"/>
        </w:rPr>
        <w:t>) Discharge at 1C</w:t>
      </w:r>
      <w:r w:rsidR="002A6421" w:rsidRPr="001452E7">
        <w:rPr>
          <w:rFonts w:cstheme="minorHAnsi"/>
        </w:rPr>
        <w:t xml:space="preserve"> or at prescribed discharge</w:t>
      </w:r>
      <w:r w:rsidR="00241EFA" w:rsidRPr="001452E7">
        <w:rPr>
          <w:rFonts w:cstheme="minorHAnsi"/>
        </w:rPr>
        <w:t xml:space="preserve"> C</w:t>
      </w:r>
      <w:r w:rsidR="00A6228F">
        <w:rPr>
          <w:rFonts w:cstheme="minorHAnsi"/>
        </w:rPr>
        <w:t xml:space="preserve">- </w:t>
      </w:r>
      <w:r w:rsidR="00A941C5" w:rsidRPr="001452E7">
        <w:rPr>
          <w:rFonts w:cstheme="minorHAnsi"/>
        </w:rPr>
        <w:t>rate</w:t>
      </w:r>
      <w:r w:rsidR="00A6228F">
        <w:rPr>
          <w:rFonts w:cstheme="minorHAnsi"/>
        </w:rPr>
        <w:t xml:space="preserve"> </w:t>
      </w:r>
      <w:r w:rsidR="001E7ABD">
        <w:rPr>
          <w:rFonts w:cstheme="minorHAnsi"/>
        </w:rPr>
        <w:t>(as</w:t>
      </w:r>
      <w:r w:rsidR="00A6228F">
        <w:rPr>
          <w:rFonts w:cstheme="minorHAnsi"/>
        </w:rPr>
        <w:t xml:space="preserve"> per manufacturer datasheet)</w:t>
      </w:r>
      <w:r w:rsidR="00C817CE" w:rsidRPr="00CB5114">
        <w:rPr>
          <w:rFonts w:cstheme="minorHAnsi"/>
        </w:rPr>
        <w:t xml:space="preserve"> for 6 min (resulti</w:t>
      </w:r>
      <w:r w:rsidR="00CB5114">
        <w:rPr>
          <w:rFonts w:cstheme="minorHAnsi"/>
        </w:rPr>
        <w:t>ng in a 10% drop in the SOC). (7</w:t>
      </w:r>
      <w:r w:rsidR="00C817CE" w:rsidRPr="00CB5114">
        <w:rPr>
          <w:rFonts w:cstheme="minorHAnsi"/>
        </w:rPr>
        <w:t xml:space="preserve">) </w:t>
      </w:r>
      <w:r w:rsidR="00CB5114">
        <w:rPr>
          <w:rFonts w:cstheme="minorHAnsi"/>
        </w:rPr>
        <w:t xml:space="preserve">Rest for </w:t>
      </w:r>
      <w:r w:rsidR="00DE53CF">
        <w:rPr>
          <w:rFonts w:cstheme="minorHAnsi"/>
        </w:rPr>
        <w:t>1 h. (8</w:t>
      </w:r>
      <w:r w:rsidR="00CB5114">
        <w:rPr>
          <w:rFonts w:cstheme="minorHAnsi"/>
        </w:rPr>
        <w:t xml:space="preserve">) Repeat </w:t>
      </w:r>
      <w:r w:rsidR="001E7ABD">
        <w:rPr>
          <w:rFonts w:cstheme="minorHAnsi"/>
        </w:rPr>
        <w:t>steps (</w:t>
      </w:r>
      <w:r w:rsidR="0060441E">
        <w:rPr>
          <w:rFonts w:cstheme="minorHAnsi"/>
        </w:rPr>
        <w:t>1 -</w:t>
      </w:r>
      <w:r w:rsidR="001E7ABD">
        <w:rPr>
          <w:rFonts w:cstheme="minorHAnsi"/>
        </w:rPr>
        <w:t>7)</w:t>
      </w:r>
      <w:r w:rsidR="00C817CE" w:rsidRPr="00CB5114">
        <w:rPr>
          <w:rFonts w:cstheme="minorHAnsi"/>
        </w:rPr>
        <w:t xml:space="preserve">10 times. </w:t>
      </w:r>
    </w:p>
    <w:p w:rsidR="00CB5114" w:rsidRDefault="00CB5114" w:rsidP="00CB5114">
      <w:pPr>
        <w:pStyle w:val="ListParagraph"/>
        <w:ind w:left="785"/>
        <w:rPr>
          <w:rFonts w:cstheme="minorHAnsi"/>
        </w:rPr>
      </w:pPr>
    </w:p>
    <w:p w:rsidR="00F4399A" w:rsidRDefault="00C817CE" w:rsidP="003F3DB3">
      <w:pPr>
        <w:pStyle w:val="ListParagraph"/>
        <w:ind w:left="785"/>
        <w:rPr>
          <w:rFonts w:cstheme="minorHAnsi"/>
        </w:rPr>
      </w:pPr>
      <w:r w:rsidRPr="00CB5114">
        <w:rPr>
          <w:rFonts w:cstheme="minorHAnsi"/>
        </w:rPr>
        <w:t>The capacity tests are performed to confirm the rated capacity of the cells, to ensure that the 1C-rate current is accurate. The SOC–OCV tests are conducted to establish the relationship between the SOC and the OCV</w:t>
      </w:r>
      <w:r w:rsidR="00E30DF3">
        <w:rPr>
          <w:rFonts w:cstheme="minorHAnsi"/>
        </w:rPr>
        <w:t>.</w:t>
      </w:r>
    </w:p>
    <w:p w:rsidR="003F3DB3" w:rsidRDefault="003F3DB3" w:rsidP="003F3DB3">
      <w:pPr>
        <w:pStyle w:val="ListParagraph"/>
        <w:ind w:left="785"/>
        <w:rPr>
          <w:rFonts w:cstheme="minorHAnsi"/>
        </w:rPr>
      </w:pPr>
    </w:p>
    <w:p w:rsidR="00477BDD" w:rsidRDefault="00477BDD" w:rsidP="003F3DB3">
      <w:pPr>
        <w:pStyle w:val="ListParagraph"/>
        <w:ind w:left="785"/>
        <w:rPr>
          <w:rFonts w:cstheme="minorHAnsi"/>
        </w:rPr>
      </w:pPr>
    </w:p>
    <w:p w:rsidR="00477BDD" w:rsidRDefault="00477BDD" w:rsidP="003F3DB3">
      <w:pPr>
        <w:pStyle w:val="ListParagraph"/>
        <w:ind w:left="785"/>
        <w:rPr>
          <w:rFonts w:cstheme="minorHAnsi"/>
        </w:rPr>
      </w:pPr>
    </w:p>
    <w:p w:rsidR="00477BDD" w:rsidRDefault="00477BDD" w:rsidP="003F3DB3">
      <w:pPr>
        <w:pStyle w:val="ListParagraph"/>
        <w:ind w:left="785"/>
        <w:rPr>
          <w:rFonts w:cstheme="minorHAnsi"/>
        </w:rPr>
      </w:pPr>
    </w:p>
    <w:p w:rsidR="00477BDD" w:rsidRPr="003F3DB3" w:rsidRDefault="00477BDD" w:rsidP="003F3DB3">
      <w:pPr>
        <w:pStyle w:val="ListParagraph"/>
        <w:ind w:left="785"/>
        <w:rPr>
          <w:rFonts w:cstheme="minorHAnsi"/>
        </w:rPr>
      </w:pPr>
    </w:p>
    <w:p w:rsidR="00F4399A" w:rsidRDefault="00F4399A" w:rsidP="00CB5114">
      <w:pPr>
        <w:pStyle w:val="ListParagraph"/>
        <w:ind w:left="785"/>
        <w:rPr>
          <w:b/>
        </w:rPr>
      </w:pPr>
    </w:p>
    <w:p w:rsidR="007B1250" w:rsidRPr="008F3A71" w:rsidRDefault="002052BE" w:rsidP="00CB5114">
      <w:pPr>
        <w:pStyle w:val="ListParagraph"/>
        <w:ind w:left="785"/>
        <w:rPr>
          <w:b/>
        </w:rPr>
      </w:pPr>
      <w:r w:rsidRPr="008F3A71">
        <w:rPr>
          <w:b/>
        </w:rPr>
        <w:t>Cell Characterization Results</w:t>
      </w:r>
      <w:r w:rsidR="007B1250" w:rsidRPr="008F3A71">
        <w:rPr>
          <w:b/>
        </w:rPr>
        <w:t>:</w:t>
      </w:r>
    </w:p>
    <w:p w:rsidR="007B1250" w:rsidRDefault="007B1250" w:rsidP="00CB5114">
      <w:pPr>
        <w:pStyle w:val="ListParagraph"/>
        <w:ind w:left="785"/>
      </w:pPr>
    </w:p>
    <w:p w:rsidR="0034017A" w:rsidRDefault="0041097F" w:rsidP="0034017A">
      <w:pPr>
        <w:pStyle w:val="ListParagraph"/>
        <w:ind w:left="785"/>
      </w:pPr>
      <w:r>
        <w:t xml:space="preserve"> The SOC–OCV curves are </w:t>
      </w:r>
      <w:r w:rsidR="002052BE">
        <w:t xml:space="preserve">constructed for each cell chemistry. The lower values of the OCV came from the discharging of the cells, whereas the higher OCV values came from charging. The average OCV values are to be used in the three ECMs as a parameter. </w:t>
      </w:r>
    </w:p>
    <w:p w:rsidR="0034017A" w:rsidRDefault="0034017A" w:rsidP="0034017A">
      <w:pPr>
        <w:pStyle w:val="ListParagraph"/>
        <w:ind w:left="785"/>
      </w:pPr>
    </w:p>
    <w:p w:rsidR="00C57D60" w:rsidRDefault="00C57D60" w:rsidP="0034017A">
      <w:pPr>
        <w:pStyle w:val="ListParagraph"/>
        <w:ind w:left="785"/>
      </w:pPr>
    </w:p>
    <w:p w:rsidR="008630E6" w:rsidRDefault="008630E6" w:rsidP="0034017A">
      <w:pPr>
        <w:pStyle w:val="ListParagraph"/>
        <w:ind w:left="785"/>
      </w:pPr>
    </w:p>
    <w:p w:rsidR="00B871CD" w:rsidRDefault="00B871CD" w:rsidP="0034017A">
      <w:pPr>
        <w:pStyle w:val="ListParagraph"/>
        <w:ind w:left="785"/>
      </w:pPr>
    </w:p>
    <w:p w:rsidR="00B871CD" w:rsidRDefault="00B871CD" w:rsidP="0034017A">
      <w:pPr>
        <w:pStyle w:val="ListParagraph"/>
        <w:ind w:left="785"/>
      </w:pPr>
    </w:p>
    <w:p w:rsidR="00B871CD" w:rsidRDefault="00B871CD" w:rsidP="0034017A">
      <w:pPr>
        <w:pStyle w:val="ListParagraph"/>
        <w:ind w:left="785"/>
      </w:pPr>
    </w:p>
    <w:p w:rsidR="0034017A" w:rsidRPr="001452E7" w:rsidRDefault="0034017A" w:rsidP="0034017A">
      <w:pPr>
        <w:pStyle w:val="ListParagraph"/>
        <w:ind w:left="785"/>
        <w:rPr>
          <w:rFonts w:cstheme="minorHAnsi"/>
          <w:color w:val="333333"/>
          <w:sz w:val="21"/>
          <w:szCs w:val="21"/>
          <w:shd w:val="clear" w:color="auto" w:fill="FFFFFF"/>
        </w:rPr>
      </w:pPr>
    </w:p>
    <w:sectPr w:rsidR="0034017A" w:rsidRPr="00145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A09A2"/>
    <w:multiLevelType w:val="hybridMultilevel"/>
    <w:tmpl w:val="562088E0"/>
    <w:lvl w:ilvl="0" w:tplc="60DC63FC">
      <w:start w:val="1"/>
      <w:numFmt w:val="decimal"/>
      <w:lvlText w:val="(%1)"/>
      <w:lvlJc w:val="left"/>
      <w:pPr>
        <w:ind w:left="785"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4C"/>
    <w:rsid w:val="00003E4C"/>
    <w:rsid w:val="001452E7"/>
    <w:rsid w:val="00180A86"/>
    <w:rsid w:val="001834DF"/>
    <w:rsid w:val="001A7764"/>
    <w:rsid w:val="001E7ABD"/>
    <w:rsid w:val="002052BE"/>
    <w:rsid w:val="002171D9"/>
    <w:rsid w:val="00241EFA"/>
    <w:rsid w:val="00282570"/>
    <w:rsid w:val="002A6421"/>
    <w:rsid w:val="002A7647"/>
    <w:rsid w:val="0034017A"/>
    <w:rsid w:val="003F3DB3"/>
    <w:rsid w:val="0041097F"/>
    <w:rsid w:val="00433510"/>
    <w:rsid w:val="00477BDD"/>
    <w:rsid w:val="00560F91"/>
    <w:rsid w:val="00572690"/>
    <w:rsid w:val="005862B1"/>
    <w:rsid w:val="005B169B"/>
    <w:rsid w:val="0060441E"/>
    <w:rsid w:val="0062282C"/>
    <w:rsid w:val="00772805"/>
    <w:rsid w:val="00776AA2"/>
    <w:rsid w:val="007943A4"/>
    <w:rsid w:val="007B1250"/>
    <w:rsid w:val="007B4E76"/>
    <w:rsid w:val="007E09B6"/>
    <w:rsid w:val="007F2208"/>
    <w:rsid w:val="007F41F1"/>
    <w:rsid w:val="008630E6"/>
    <w:rsid w:val="008A5C59"/>
    <w:rsid w:val="008E3718"/>
    <w:rsid w:val="008F3A71"/>
    <w:rsid w:val="009803A8"/>
    <w:rsid w:val="00980896"/>
    <w:rsid w:val="0098091C"/>
    <w:rsid w:val="00A47E6B"/>
    <w:rsid w:val="00A5759D"/>
    <w:rsid w:val="00A6228F"/>
    <w:rsid w:val="00A662CB"/>
    <w:rsid w:val="00A941C5"/>
    <w:rsid w:val="00A979D1"/>
    <w:rsid w:val="00B431C0"/>
    <w:rsid w:val="00B871CD"/>
    <w:rsid w:val="00C303B1"/>
    <w:rsid w:val="00C57D60"/>
    <w:rsid w:val="00C817CE"/>
    <w:rsid w:val="00C953EA"/>
    <w:rsid w:val="00CB5114"/>
    <w:rsid w:val="00D146BE"/>
    <w:rsid w:val="00DE28B4"/>
    <w:rsid w:val="00DE53CF"/>
    <w:rsid w:val="00E30DF3"/>
    <w:rsid w:val="00F30649"/>
    <w:rsid w:val="00F4399A"/>
    <w:rsid w:val="00F83CE0"/>
    <w:rsid w:val="00FE0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86B3"/>
  <w15:chartTrackingRefBased/>
  <w15:docId w15:val="{A7D1C157-5C16-45AE-A373-19E0732A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cp:revision>
  <dcterms:created xsi:type="dcterms:W3CDTF">2022-05-02T04:52:00Z</dcterms:created>
  <dcterms:modified xsi:type="dcterms:W3CDTF">2022-05-02T12:26:00Z</dcterms:modified>
</cp:coreProperties>
</file>