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02A4" w14:textId="6BE6722E" w:rsidR="00521E41" w:rsidRDefault="006D026B" w:rsidP="006D026B">
      <w:pPr>
        <w:pStyle w:val="Title"/>
        <w:jc w:val="center"/>
      </w:pPr>
      <w:r>
        <w:t>Continuous Integration Device</w:t>
      </w:r>
    </w:p>
    <w:p w14:paraId="02B75224" w14:textId="5C776292" w:rsidR="00346121" w:rsidRDefault="00346121" w:rsidP="00346121">
      <w:r>
        <w:t>Boost converter website</w:t>
      </w:r>
    </w:p>
    <w:p w14:paraId="6B0D5ACC" w14:textId="07F5D6D7" w:rsidR="00346121" w:rsidRDefault="00346121" w:rsidP="00346121">
      <w:hyperlink r:id="rId4" w:history="1">
        <w:r w:rsidRPr="008328B9">
          <w:rPr>
            <w:rStyle w:val="Hyperlink"/>
          </w:rPr>
          <w:t>https://webench.ti.com/power-d</w:t>
        </w:r>
        <w:r w:rsidRPr="008328B9">
          <w:rPr>
            <w:rStyle w:val="Hyperlink"/>
          </w:rPr>
          <w:t>esigner/switching-regulator/customize/4?noparams=0</w:t>
        </w:r>
      </w:hyperlink>
    </w:p>
    <w:p w14:paraId="1522A6BC" w14:textId="77777777" w:rsidR="00346121" w:rsidRPr="00346121" w:rsidRDefault="00346121" w:rsidP="00346121"/>
    <w:sectPr w:rsidR="00346121" w:rsidRPr="0034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8"/>
    <w:rsid w:val="002A0FFB"/>
    <w:rsid w:val="00346121"/>
    <w:rsid w:val="003F5998"/>
    <w:rsid w:val="00521E41"/>
    <w:rsid w:val="006D026B"/>
    <w:rsid w:val="00E3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6766"/>
  <w15:chartTrackingRefBased/>
  <w15:docId w15:val="{B0029FA9-F5A5-49BD-943A-AFDB2758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ench.ti.com/power-designer/switching-regulator/customize/4?noparam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Volheim</dc:creator>
  <cp:keywords/>
  <dc:description/>
  <cp:lastModifiedBy>Justin Volheim</cp:lastModifiedBy>
  <cp:revision>3</cp:revision>
  <dcterms:created xsi:type="dcterms:W3CDTF">2021-08-18T17:36:00Z</dcterms:created>
  <dcterms:modified xsi:type="dcterms:W3CDTF">2021-08-25T23:37:00Z</dcterms:modified>
</cp:coreProperties>
</file>