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02A4" w14:textId="28579934" w:rsidR="00521E41" w:rsidRDefault="006D026B" w:rsidP="006D026B">
      <w:pPr>
        <w:pStyle w:val="Title"/>
        <w:jc w:val="center"/>
      </w:pPr>
      <w:r>
        <w:t>Continuous Integration Device</w:t>
      </w:r>
    </w:p>
    <w:sectPr w:rsidR="0052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98"/>
    <w:rsid w:val="002A0FFB"/>
    <w:rsid w:val="003F5998"/>
    <w:rsid w:val="00521E41"/>
    <w:rsid w:val="006D026B"/>
    <w:rsid w:val="00E3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6766"/>
  <w15:chartTrackingRefBased/>
  <w15:docId w15:val="{B0029FA9-F5A5-49BD-943A-AFDB2758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2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Volheim</dc:creator>
  <cp:keywords/>
  <dc:description/>
  <cp:lastModifiedBy>Justin Volheim</cp:lastModifiedBy>
  <cp:revision>2</cp:revision>
  <dcterms:created xsi:type="dcterms:W3CDTF">2021-08-18T17:36:00Z</dcterms:created>
  <dcterms:modified xsi:type="dcterms:W3CDTF">2021-08-18T17:37:00Z</dcterms:modified>
</cp:coreProperties>
</file>