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0A0E1A"/>
        <w:ind w:left="170"/>
      </w:pPr>
      <w:r>
        <w:rPr>
          <w:rFonts w:ascii="Calibri" w:hAnsi="Calibri"/>
          <w:b/>
          <w:i w:val="0"/>
          <w:color w:val="FFFFFF"/>
          <w:sz w:val="56"/>
        </w:rPr>
        <w:t>BuildARPro</w:t>
      </w:r>
    </w:p>
    <w:p>
      <w:pPr>
        <w:spacing w:before="0" w:after="80"/>
        <w:ind w:left="170"/>
      </w:pPr>
      <w:r>
        <w:rPr>
          <w:rFonts w:ascii="Calibri" w:hAnsi="Calibri"/>
          <w:b w:val="0"/>
          <w:i/>
          <w:color w:val="00B4D8"/>
          <w:sz w:val="26"/>
        </w:rPr>
        <w:t>Building, Reimagined.  |  Build Like a Pro. Every Time.</w:t>
      </w:r>
    </w:p>
    <w:p>
      <w:pPr>
        <w:spacing w:before="60" w:after="60"/>
        <w:pBdr>
          <w:bottom w:val="single" w:sz="4" w:space="1" w:color="00B4D8"/>
        </w:pBdr>
      </w:pPr>
    </w:p>
    <w:p>
      <w:pPr>
        <w:spacing w:before="120" w:after="40"/>
      </w:pPr>
      <w:r>
        <w:rPr>
          <w:rFonts w:ascii="Calibri" w:hAnsi="Calibri"/>
          <w:b/>
          <w:i w:val="0"/>
          <w:color w:val="00B4D8"/>
          <w:sz w:val="22"/>
        </w:rPr>
        <w:t>THE PROBLEM</w:t>
      </w:r>
    </w:p>
    <w:p>
      <w:pPr>
        <w:spacing w:before="20" w:after="20"/>
      </w:pPr>
      <w:r>
        <w:rPr>
          <w:rFonts w:ascii="Calibri" w:hAnsi="Calibri"/>
          <w:b w:val="0"/>
          <w:i w:val="0"/>
          <w:color w:val="444444"/>
          <w:sz w:val="19"/>
        </w:rPr>
        <w:t>600 million people attempt DIY projects every year. Most fail — not because they lack ability, but because the instructions fail them. Paper manuals are indecipherable. YouTube videos require constant pausing with dirty hands. Text tutorials leave out the one thing that matters: where exactly does this piece go?</w:t>
      </w:r>
    </w:p>
    <w:p>
      <w:pPr>
        <w:spacing w:before="40" w:after="20"/>
      </w:pPr>
      <w:r>
        <w:rPr>
          <w:rFonts w:ascii="Calibri" w:hAnsi="Calibri"/>
          <w:b w:val="0"/>
          <w:i w:val="0"/>
          <w:color w:val="444444"/>
          <w:sz w:val="19"/>
        </w:rPr>
        <w:t>The result: $80 billion wasted annually on failed builds, abandoned projects, and unnecessary contractor bills. The modern DIYer is motivated — they just need better tools.</w:t>
      </w:r>
    </w:p>
    <w:p>
      <w:pPr>
        <w:spacing w:before="60" w:after="60"/>
        <w:pBdr>
          <w:bottom w:val="single" w:sz="4" w:space="1" w:color="00B4D8"/>
        </w:pBdr>
      </w:pPr>
    </w:p>
    <w:p>
      <w:pPr>
        <w:spacing w:before="120" w:after="40"/>
      </w:pPr>
      <w:r>
        <w:rPr>
          <w:rFonts w:ascii="Calibri" w:hAnsi="Calibri"/>
          <w:b/>
          <w:i w:val="0"/>
          <w:color w:val="00B4D8"/>
          <w:sz w:val="22"/>
        </w:rPr>
        <w:t>THE SOLUTION</w:t>
      </w:r>
    </w:p>
    <w:p>
      <w:pPr>
        <w:spacing w:before="20" w:after="20"/>
      </w:pPr>
      <w:r>
        <w:rPr>
          <w:rFonts w:ascii="Calibri" w:hAnsi="Calibri"/>
          <w:b w:val="0"/>
          <w:i w:val="0"/>
          <w:color w:val="444444"/>
          <w:sz w:val="19"/>
        </w:rPr>
        <w:t>BuildARPro is the first platform that turns any paper manual into a live 3D AR guide — on any smartphone.</w:t>
      </w:r>
    </w:p>
    <w:p>
      <w:pPr>
        <w:spacing w:before="40" w:after="40"/>
      </w:pPr>
      <w:r>
        <w:rPr>
          <w:rFonts w:ascii="Calibri" w:hAnsi="Calibri"/>
          <w:b w:val="0"/>
          <w:i w:val="0"/>
          <w:color w:val="444444"/>
          <w:sz w:val="19"/>
        </w:rPr>
        <w:t xml:space="preserve">Point your phone camera at a physical instruction sheet. </w:t>
      </w:r>
      <w:r>
        <w:rPr>
          <w:rFonts w:ascii="Calibri" w:hAnsi="Calibri"/>
          <w:b/>
          <w:i w:val="0"/>
          <w:color w:val="111111"/>
          <w:sz w:val="19"/>
        </w:rPr>
        <w:t xml:space="preserve">OCR + Computer Vision + 3D interpretation reads it instantly. </w:t>
      </w:r>
      <w:r>
        <w:rPr>
          <w:rFonts w:ascii="Calibri" w:hAnsi="Calibri"/>
          <w:b w:val="0"/>
          <w:i w:val="0"/>
          <w:color w:val="444444"/>
          <w:sz w:val="19"/>
        </w:rPr>
        <w:t>A rotatable 3D model appears overlaid on your real world via AR. Real-time arrows, highlights, and step-by-step explanations guide every move. Your hands stay on the project — not your screen.</w:t>
      </w:r>
    </w:p>
    <w:p>
      <w:pPr>
        <w:spacing w:before="40" w:after="40"/>
      </w:pPr>
      <w:r>
        <w:rPr>
          <w:rFonts w:ascii="Calibri" w:hAnsi="Calibri"/>
          <w:b/>
          <w:i/>
          <w:color w:val="00B4D8"/>
          <w:sz w:val="20"/>
        </w:rPr>
        <w:t>"Your IKEA paper manual becomes a live 3D AR guide."</w:t>
      </w:r>
    </w:p>
    <w:p>
      <w:pPr>
        <w:spacing w:before="60" w:after="60"/>
        <w:pBdr>
          <w:bottom w:val="single" w:sz="4" w:space="1" w:color="00B4D8"/>
        </w:pBdr>
      </w:pPr>
    </w:p>
    <w:p>
      <w:pPr>
        <w:spacing w:before="120" w:after="40"/>
      </w:pPr>
      <w:r>
        <w:rPr>
          <w:rFonts w:ascii="Calibri" w:hAnsi="Calibri"/>
          <w:b/>
          <w:i w:val="0"/>
          <w:color w:val="00B4D8"/>
          <w:sz w:val="22"/>
        </w:rPr>
        <w:t>HOW IT WORKS</w:t>
      </w:r>
    </w:p>
    <w:p>
      <w:pPr>
        <w:spacing w:before="20" w:after="0"/>
        <w:ind w:left="170"/>
      </w:pPr>
      <w:r>
        <w:rPr>
          <w:rFonts w:ascii="Calibri" w:hAnsi="Calibri"/>
          <w:b/>
          <w:i w:val="0"/>
          <w:color w:val="00B4D8"/>
          <w:sz w:val="19"/>
        </w:rPr>
        <w:t xml:space="preserve">01 — Choose Your Project  </w:t>
      </w:r>
      <w:r>
        <w:rPr>
          <w:rFonts w:ascii="Calibri" w:hAnsi="Calibri"/>
          <w:b w:val="0"/>
          <w:i w:val="0"/>
          <w:color w:val="444444"/>
          <w:sz w:val="19"/>
        </w:rPr>
        <w:t>Browse 500+ verified DIY projects by category and skill level. Community ratings tell you what works.</w:t>
      </w:r>
    </w:p>
    <w:p>
      <w:pPr>
        <w:spacing w:before="20" w:after="0"/>
        <w:ind w:left="170"/>
      </w:pPr>
      <w:r>
        <w:rPr>
          <w:rFonts w:ascii="Calibri" w:hAnsi="Calibri"/>
          <w:b/>
          <w:i w:val="0"/>
          <w:color w:val="00B4D8"/>
          <w:sz w:val="19"/>
        </w:rPr>
        <w:t xml:space="preserve">02 — Scan the Manual  </w:t>
      </w:r>
      <w:r>
        <w:rPr>
          <w:rFonts w:ascii="Calibri" w:hAnsi="Calibri"/>
          <w:b w:val="0"/>
          <w:i w:val="0"/>
          <w:color w:val="444444"/>
          <w:sz w:val="19"/>
        </w:rPr>
        <w:t>Point camera at any paper instruction sheet. OCR + CV + 3D interpretation activates in seconds.</w:t>
      </w:r>
    </w:p>
    <w:p>
      <w:pPr>
        <w:spacing w:before="20" w:after="0"/>
        <w:ind w:left="170"/>
      </w:pPr>
      <w:r>
        <w:rPr>
          <w:rFonts w:ascii="Calibri" w:hAnsi="Calibri"/>
          <w:b/>
          <w:i w:val="0"/>
          <w:color w:val="00B4D8"/>
          <w:sz w:val="19"/>
        </w:rPr>
        <w:t xml:space="preserve">03 — Follow the AR Guide  </w:t>
      </w:r>
      <w:r>
        <w:rPr>
          <w:rFonts w:ascii="Calibri" w:hAnsi="Calibri"/>
          <w:b w:val="0"/>
          <w:i w:val="0"/>
          <w:color w:val="444444"/>
          <w:sz w:val="19"/>
        </w:rPr>
        <w:t>Rotatable 3D model overlays your real space. Arrows and highlights guide every step.</w:t>
      </w:r>
    </w:p>
    <w:p>
      <w:pPr>
        <w:spacing w:before="20" w:after="0"/>
        <w:ind w:left="170"/>
      </w:pPr>
      <w:r>
        <w:rPr>
          <w:rFonts w:ascii="Calibri" w:hAnsi="Calibri"/>
          <w:b/>
          <w:i w:val="0"/>
          <w:color w:val="00B4D8"/>
          <w:sz w:val="19"/>
        </w:rPr>
        <w:t xml:space="preserve">04 — Complete and Share  </w:t>
      </w:r>
      <w:r>
        <w:rPr>
          <w:rFonts w:ascii="Calibri" w:hAnsi="Calibri"/>
          <w:b w:val="0"/>
          <w:i w:val="0"/>
          <w:color w:val="444444"/>
          <w:sz w:val="19"/>
        </w:rPr>
        <w:t>Log your build, earn your badge, inspire the next builder.</w:t>
      </w:r>
    </w:p>
    <w:p>
      <w:pPr>
        <w:spacing w:before="60" w:after="60"/>
        <w:pBdr>
          <w:bottom w:val="single" w:sz="4" w:space="1" w:color="00B4D8"/>
        </w:pBdr>
      </w:pPr>
    </w:p>
    <w:p>
      <w:pPr>
        <w:spacing w:before="120" w:after="40"/>
      </w:pPr>
      <w:r>
        <w:rPr>
          <w:rFonts w:ascii="Calibri" w:hAnsi="Calibri"/>
          <w:b/>
          <w:i w:val="0"/>
          <w:color w:val="00B4D8"/>
          <w:sz w:val="22"/>
        </w:rPr>
        <w:t>MARKET OPPORTUNITY</w:t>
      </w:r>
    </w:p>
    <w:tbl>
      <w:tblPr>
        <w:tblStyle w:val="TableGrid"/>
        <w:tblW w:type="auto" w:w="0"/>
        <w:tblLook w:firstColumn="1" w:firstRow="1" w:lastColumn="0" w:lastRow="0" w:noHBand="0" w:noVBand="1" w:val="04A0"/>
      </w:tblPr>
      <w:tblGrid>
        <w:gridCol w:w="3289"/>
        <w:gridCol w:w="3289"/>
        <w:gridCol w:w="3289"/>
      </w:tblGrid>
      <w:tr>
        <w:tc>
          <w:tcPr>
            <w:tcW w:type="dxa" w:w="3289"/>
          </w:tcPr>
          <w:p/>
        </w:tc>
        <w:tc>
          <w:tcPr>
            <w:tcW w:type="dxa" w:w="3289"/>
          </w:tcPr>
          <w:p/>
        </w:tc>
        <w:tc>
          <w:tcPr>
            <w:tcW w:type="dxa" w:w="3289"/>
          </w:tcPr>
          <w:p/>
        </w:tc>
      </w:tr>
      <w:tr>
        <w:tc>
          <w:tcPr>
            <w:tcW w:type="dxa" w:w="3118"/>
            <w:shd w:val="clear" w:color="auto" w:fill="0A0E1A"/>
          </w:tcPr>
          <w:p>
            <w:pPr>
              <w:spacing w:before="20" w:after="20"/>
            </w:pPr>
            <w:r>
              <w:rPr>
                <w:rFonts w:ascii="Calibri" w:hAnsi="Calibri"/>
                <w:b/>
                <w:i w:val="0"/>
                <w:color w:val="FFFFFF"/>
                <w:sz w:val="18"/>
              </w:rPr>
              <w:t>Segment</w:t>
            </w:r>
          </w:p>
        </w:tc>
        <w:tc>
          <w:tcPr>
            <w:tcW w:type="dxa" w:w="1984"/>
            <w:shd w:val="clear" w:color="auto" w:fill="0A0E1A"/>
          </w:tcPr>
          <w:p>
            <w:pPr>
              <w:spacing w:before="20" w:after="20"/>
            </w:pPr>
            <w:r>
              <w:rPr>
                <w:rFonts w:ascii="Calibri" w:hAnsi="Calibri"/>
                <w:b/>
                <w:i w:val="0"/>
                <w:color w:val="FFFFFF"/>
                <w:sz w:val="18"/>
              </w:rPr>
              <w:t>2025 Size</w:t>
            </w:r>
          </w:p>
        </w:tc>
        <w:tc>
          <w:tcPr>
            <w:tcW w:type="dxa" w:w="1417"/>
            <w:shd w:val="clear" w:color="auto" w:fill="0A0E1A"/>
          </w:tcPr>
          <w:p>
            <w:pPr>
              <w:spacing w:before="20" w:after="20"/>
            </w:pPr>
            <w:r>
              <w:rPr>
                <w:rFonts w:ascii="Calibri" w:hAnsi="Calibri"/>
                <w:b/>
                <w:i w:val="0"/>
                <w:color w:val="FFFFFF"/>
                <w:sz w:val="18"/>
              </w:rPr>
              <w:t>CAGR</w:t>
            </w:r>
          </w:p>
        </w:tc>
      </w:tr>
      <w:tr>
        <w:tc>
          <w:tcPr>
            <w:tcW w:type="dxa" w:w="3118"/>
          </w:tcPr>
          <w:p>
            <w:pPr>
              <w:spacing w:before="20" w:after="20"/>
            </w:pPr>
            <w:r>
              <w:rPr>
                <w:rFonts w:ascii="Calibri" w:hAnsi="Calibri"/>
                <w:b w:val="0"/>
                <w:i w:val="0"/>
                <w:color w:val="444444"/>
                <w:sz w:val="18"/>
              </w:rPr>
              <w:t>Global DIY Home Improvement</w:t>
            </w:r>
          </w:p>
        </w:tc>
        <w:tc>
          <w:tcPr>
            <w:tcW w:type="dxa" w:w="1984"/>
          </w:tcPr>
          <w:p>
            <w:pPr>
              <w:spacing w:before="20" w:after="20"/>
            </w:pPr>
            <w:r>
              <w:rPr>
                <w:rFonts w:ascii="Calibri" w:hAnsi="Calibri"/>
                <w:b/>
                <w:i w:val="0"/>
                <w:color w:val="00B4D8"/>
                <w:sz w:val="18"/>
              </w:rPr>
              <w:t>$800B</w:t>
            </w:r>
          </w:p>
        </w:tc>
        <w:tc>
          <w:tcPr>
            <w:tcW w:type="dxa" w:w="1417"/>
          </w:tcPr>
          <w:p>
            <w:pPr>
              <w:spacing w:before="20" w:after="20"/>
            </w:pPr>
            <w:r>
              <w:rPr>
                <w:rFonts w:ascii="Calibri" w:hAnsi="Calibri"/>
                <w:b w:val="0"/>
                <w:i w:val="0"/>
                <w:color w:val="444444"/>
                <w:sz w:val="18"/>
              </w:rPr>
              <w:t>8%</w:t>
            </w:r>
          </w:p>
        </w:tc>
      </w:tr>
      <w:tr>
        <w:tc>
          <w:tcPr>
            <w:tcW w:type="dxa" w:w="3118"/>
          </w:tcPr>
          <w:p>
            <w:pPr>
              <w:spacing w:before="20" w:after="20"/>
            </w:pPr>
            <w:r>
              <w:rPr>
                <w:rFonts w:ascii="Calibri" w:hAnsi="Calibri"/>
                <w:b w:val="0"/>
                <w:i w:val="0"/>
                <w:color w:val="444444"/>
                <w:sz w:val="18"/>
              </w:rPr>
              <w:t>Mobile AR Market</w:t>
            </w:r>
          </w:p>
        </w:tc>
        <w:tc>
          <w:tcPr>
            <w:tcW w:type="dxa" w:w="1984"/>
          </w:tcPr>
          <w:p>
            <w:pPr>
              <w:spacing w:before="20" w:after="20"/>
            </w:pPr>
            <w:r>
              <w:rPr>
                <w:rFonts w:ascii="Calibri" w:hAnsi="Calibri"/>
                <w:b/>
                <w:i w:val="0"/>
                <w:color w:val="00B4D8"/>
                <w:sz w:val="18"/>
              </w:rPr>
              <w:t>$30.6B</w:t>
            </w:r>
          </w:p>
        </w:tc>
        <w:tc>
          <w:tcPr>
            <w:tcW w:type="dxa" w:w="1417"/>
          </w:tcPr>
          <w:p>
            <w:pPr>
              <w:spacing w:before="20" w:after="20"/>
            </w:pPr>
            <w:r>
              <w:rPr>
                <w:rFonts w:ascii="Calibri" w:hAnsi="Calibri"/>
                <w:b w:val="0"/>
                <w:i w:val="0"/>
                <w:color w:val="444444"/>
                <w:sz w:val="18"/>
              </w:rPr>
              <w:t>31.3%</w:t>
            </w:r>
          </w:p>
        </w:tc>
      </w:tr>
      <w:tr>
        <w:tc>
          <w:tcPr>
            <w:tcW w:type="dxa" w:w="3118"/>
          </w:tcPr>
          <w:p>
            <w:pPr>
              <w:spacing w:before="20" w:after="20"/>
            </w:pPr>
            <w:r>
              <w:rPr>
                <w:rFonts w:ascii="Calibri" w:hAnsi="Calibri"/>
                <w:b w:val="0"/>
                <w:i w:val="0"/>
                <w:color w:val="444444"/>
                <w:sz w:val="18"/>
              </w:rPr>
              <w:t>Creator Economy</w:t>
            </w:r>
          </w:p>
        </w:tc>
        <w:tc>
          <w:tcPr>
            <w:tcW w:type="dxa" w:w="1984"/>
          </w:tcPr>
          <w:p>
            <w:pPr>
              <w:spacing w:before="20" w:after="20"/>
            </w:pPr>
            <w:r>
              <w:rPr>
                <w:rFonts w:ascii="Calibri" w:hAnsi="Calibri"/>
                <w:b/>
                <w:i w:val="0"/>
                <w:color w:val="00B4D8"/>
                <w:sz w:val="18"/>
              </w:rPr>
              <w:t>$205B</w:t>
            </w:r>
          </w:p>
        </w:tc>
        <w:tc>
          <w:tcPr>
            <w:tcW w:type="dxa" w:w="1417"/>
          </w:tcPr>
          <w:p>
            <w:pPr>
              <w:spacing w:before="20" w:after="20"/>
            </w:pPr>
            <w:r>
              <w:rPr>
                <w:rFonts w:ascii="Calibri" w:hAnsi="Calibri"/>
                <w:b w:val="0"/>
                <w:i w:val="0"/>
                <w:color w:val="444444"/>
                <w:sz w:val="18"/>
              </w:rPr>
              <w:t>23.3%</w:t>
            </w:r>
          </w:p>
        </w:tc>
      </w:tr>
    </w:tbl>
    <w:p>
      <w:pPr>
        <w:spacing w:before="60" w:after="20"/>
      </w:pPr>
      <w:r>
        <w:rPr>
          <w:rFonts w:ascii="Calibri" w:hAnsi="Calibri"/>
          <w:b w:val="0"/>
          <w:i w:val="0"/>
          <w:color w:val="444444"/>
          <w:sz w:val="19"/>
        </w:rPr>
        <w:t>Target Addressable Market: $4–10B near-term | $20B+ at maturity. 2 billion mobile AR users globally — the behavior is mainstream. The DIY AR application has not been built, until now.</w:t>
      </w:r>
    </w:p>
    <w:p>
      <w:pPr>
        <w:spacing w:before="60" w:after="60"/>
        <w:pBdr>
          <w:bottom w:val="single" w:sz="4" w:space="1" w:color="00B4D8"/>
        </w:pBdr>
      </w:pPr>
    </w:p>
    <w:p>
      <w:pPr>
        <w:spacing w:before="120" w:after="40"/>
      </w:pPr>
      <w:r>
        <w:rPr>
          <w:rFonts w:ascii="Calibri" w:hAnsi="Calibri"/>
          <w:b/>
          <w:i w:val="0"/>
          <w:color w:val="00B4D8"/>
          <w:sz w:val="22"/>
        </w:rPr>
        <w:t>TECHNOLOGY</w:t>
      </w:r>
    </w:p>
    <w:p>
      <w:pPr>
        <w:spacing w:before="20" w:after="0"/>
        <w:ind w:left="170"/>
      </w:pPr>
      <w:r>
        <w:rPr>
          <w:rFonts w:ascii="Calibri" w:hAnsi="Calibri"/>
          <w:b/>
          <w:i w:val="0"/>
          <w:color w:val="111111"/>
          <w:sz w:val="19"/>
        </w:rPr>
        <w:t xml:space="preserve">OCR Engine: </w:t>
      </w:r>
      <w:r>
        <w:rPr>
          <w:rFonts w:ascii="Calibri" w:hAnsi="Calibri"/>
          <w:b w:val="0"/>
          <w:i w:val="0"/>
          <w:color w:val="444444"/>
          <w:sz w:val="19"/>
        </w:rPr>
        <w:t>Scans any paper manual in real-time</w:t>
      </w:r>
    </w:p>
    <w:p>
      <w:pPr>
        <w:spacing w:before="20" w:after="0"/>
        <w:ind w:left="170"/>
      </w:pPr>
      <w:r>
        <w:rPr>
          <w:rFonts w:ascii="Calibri" w:hAnsi="Calibri"/>
          <w:b/>
          <w:i w:val="0"/>
          <w:color w:val="111111"/>
          <w:sz w:val="19"/>
        </w:rPr>
        <w:t xml:space="preserve">Computer Vision + 3D: </w:t>
      </w:r>
      <w:r>
        <w:rPr>
          <w:rFonts w:ascii="Calibri" w:hAnsi="Calibri"/>
          <w:b w:val="0"/>
          <w:i w:val="0"/>
          <w:color w:val="444444"/>
          <w:sz w:val="19"/>
        </w:rPr>
        <w:t>Interprets 2D diagrams as 3D spatial models</w:t>
      </w:r>
    </w:p>
    <w:p>
      <w:pPr>
        <w:spacing w:before="20" w:after="0"/>
        <w:ind w:left="170"/>
      </w:pPr>
      <w:r>
        <w:rPr>
          <w:rFonts w:ascii="Calibri" w:hAnsi="Calibri"/>
          <w:b/>
          <w:i w:val="0"/>
          <w:color w:val="111111"/>
          <w:sz w:val="19"/>
        </w:rPr>
        <w:t xml:space="preserve">ARKit / ARCore: </w:t>
      </w:r>
      <w:r>
        <w:rPr>
          <w:rFonts w:ascii="Calibri" w:hAnsi="Calibri"/>
          <w:b w:val="0"/>
          <w:i w:val="0"/>
          <w:color w:val="444444"/>
          <w:sz w:val="19"/>
        </w:rPr>
        <w:t>Precise spatial overlay on iOS + Android</w:t>
      </w:r>
    </w:p>
    <w:p>
      <w:pPr>
        <w:spacing w:before="20" w:after="0"/>
        <w:ind w:left="170"/>
      </w:pPr>
      <w:r>
        <w:rPr>
          <w:rFonts w:ascii="Calibri" w:hAnsi="Calibri"/>
          <w:b/>
          <w:i w:val="0"/>
          <w:color w:val="111111"/>
          <w:sz w:val="19"/>
        </w:rPr>
        <w:t xml:space="preserve">Supabase: </w:t>
      </w:r>
      <w:r>
        <w:rPr>
          <w:rFonts w:ascii="Calibri" w:hAnsi="Calibri"/>
          <w:b w:val="0"/>
          <w:i w:val="0"/>
          <w:color w:val="444444"/>
          <w:sz w:val="19"/>
        </w:rPr>
        <w:t>Database, Auth, Storage, Edge Functions, Realtime</w:t>
      </w:r>
    </w:p>
    <w:p>
      <w:pPr>
        <w:spacing w:before="60" w:after="60"/>
        <w:pBdr>
          <w:bottom w:val="single" w:sz="4" w:space="1" w:color="00B4D8"/>
        </w:pBdr>
      </w:pPr>
    </w:p>
    <w:p>
      <w:pPr>
        <w:spacing w:before="120" w:after="40"/>
      </w:pPr>
      <w:r>
        <w:rPr>
          <w:rFonts w:ascii="Calibri" w:hAnsi="Calibri"/>
          <w:b/>
          <w:i w:val="0"/>
          <w:color w:val="00B4D8"/>
          <w:sz w:val="22"/>
        </w:rPr>
        <w:t>BUSINESS MODEL</w:t>
      </w:r>
    </w:p>
    <w:p>
      <w:pPr>
        <w:spacing w:before="40" w:after="0"/>
        <w:ind w:left="170"/>
      </w:pPr>
      <w:r>
        <w:rPr>
          <w:rFonts w:ascii="Calibri" w:hAnsi="Calibri"/>
          <w:b/>
          <w:i w:val="0"/>
          <w:color w:val="00B4D8"/>
          <w:sz w:val="19"/>
        </w:rPr>
        <w:t xml:space="preserve">Consumer Pro — $7.99/month:  </w:t>
      </w:r>
      <w:r>
        <w:rPr>
          <w:rFonts w:ascii="Calibri" w:hAnsi="Calibri"/>
          <w:b w:val="0"/>
          <w:i w:val="0"/>
          <w:color w:val="444444"/>
          <w:sz w:val="19"/>
        </w:rPr>
        <w:t>Unlimited projects, full AI assistant, voice guidance, offline mode, advanced AR.</w:t>
      </w:r>
    </w:p>
    <w:p>
      <w:pPr>
        <w:spacing w:before="40" w:after="0"/>
        <w:ind w:left="170"/>
      </w:pPr>
      <w:r>
        <w:rPr>
          <w:rFonts w:ascii="Calibri" w:hAnsi="Calibri"/>
          <w:b/>
          <w:i w:val="0"/>
          <w:color w:val="00B4D8"/>
          <w:sz w:val="19"/>
        </w:rPr>
        <w:t xml:space="preserve">Creator Marketplace:  </w:t>
      </w:r>
      <w:r>
        <w:rPr>
          <w:rFonts w:ascii="Calibri" w:hAnsi="Calibri"/>
          <w:b w:val="0"/>
          <w:i w:val="0"/>
          <w:color w:val="444444"/>
          <w:sz w:val="19"/>
        </w:rPr>
        <w:t>Verified creators publish projects, earn revenue share from Pro subscriber completions. Platform: 30%.</w:t>
      </w:r>
    </w:p>
    <w:p>
      <w:pPr>
        <w:spacing w:before="40" w:after="0"/>
        <w:ind w:left="170"/>
      </w:pPr>
      <w:r>
        <w:rPr>
          <w:rFonts w:ascii="Calibri" w:hAnsi="Calibri"/>
          <w:b/>
          <w:i w:val="0"/>
          <w:color w:val="00B4D8"/>
          <w:sz w:val="19"/>
        </w:rPr>
        <w:t xml:space="preserve">B2B White-Label — $5K–$50K/month:  </w:t>
      </w:r>
      <w:r>
        <w:rPr>
          <w:rFonts w:ascii="Calibri" w:hAnsi="Calibri"/>
          <w:b w:val="0"/>
          <w:i w:val="0"/>
          <w:color w:val="444444"/>
          <w:sz w:val="19"/>
        </w:rPr>
        <w:t>Furniture brands and hardware retailers license BuildARPro to replace paper assembly manuals.</w:t>
      </w:r>
    </w:p>
    <w:p>
      <w:pPr>
        <w:spacing w:before="60" w:after="60"/>
        <w:pBdr>
          <w:bottom w:val="single" w:sz="4" w:space="1" w:color="00B4D8"/>
        </w:pBdr>
      </w:pPr>
    </w:p>
    <w:p>
      <w:pPr>
        <w:spacing w:before="120" w:after="40"/>
      </w:pPr>
      <w:r>
        <w:rPr>
          <w:rFonts w:ascii="Calibri" w:hAnsi="Calibri"/>
          <w:b/>
          <w:i w:val="0"/>
          <w:color w:val="00B4D8"/>
          <w:sz w:val="22"/>
        </w:rPr>
        <w:t>TEAM</w:t>
      </w:r>
    </w:p>
    <w:p>
      <w:pPr>
        <w:spacing w:before="20" w:after="20"/>
        <w:ind w:left="170"/>
      </w:pPr>
      <w:r>
        <w:rPr>
          <w:rFonts w:ascii="Calibri" w:hAnsi="Calibri"/>
          <w:b/>
          <w:i w:val="0"/>
          <w:color w:val="111111"/>
          <w:sz w:val="22"/>
        </w:rPr>
        <w:t>Inon Baasov</w:t>
      </w:r>
      <w:r>
        <w:rPr>
          <w:rFonts w:ascii="Calibri" w:hAnsi="Calibri"/>
          <w:b w:val="0"/>
          <w:i w:val="0"/>
          <w:color w:val="00B4D8"/>
          <w:sz w:val="20"/>
        </w:rPr>
        <w:t xml:space="preserve">  —  Product Leader &amp; Founder</w:t>
      </w:r>
    </w:p>
    <w:p>
      <w:pPr>
        <w:spacing w:before="0" w:after="0"/>
        <w:ind w:left="397"/>
      </w:pPr>
      <w:r>
        <w:rPr>
          <w:rFonts w:ascii="Calibri" w:hAnsi="Calibri"/>
          <w:b w:val="0"/>
          <w:i w:val="0"/>
          <w:color w:val="444444"/>
          <w:sz w:val="19"/>
        </w:rPr>
        <w:t>•  Technion (Israel Institute of Technology) graduate</w:t>
      </w:r>
    </w:p>
    <w:p>
      <w:pPr>
        <w:spacing w:before="0" w:after="0"/>
        <w:ind w:left="397"/>
      </w:pPr>
      <w:r>
        <w:rPr>
          <w:rFonts w:ascii="Calibri" w:hAnsi="Calibri"/>
          <w:b w:val="0"/>
          <w:i w:val="0"/>
          <w:color w:val="444444"/>
          <w:sz w:val="19"/>
        </w:rPr>
        <w:t>•  $2.5M+ product impact across prior roles in product leadership</w:t>
      </w:r>
    </w:p>
    <w:p>
      <w:pPr>
        <w:spacing w:before="0" w:after="0"/>
        <w:ind w:left="397"/>
      </w:pPr>
      <w:r>
        <w:rPr>
          <w:rFonts w:ascii="Calibri" w:hAnsi="Calibri"/>
          <w:b w:val="0"/>
          <w:i w:val="0"/>
          <w:color w:val="444444"/>
          <w:sz w:val="19"/>
        </w:rPr>
        <w:t>•  Solo founder, stealth stage, Israel-first market entry</w:t>
      </w:r>
    </w:p>
    <w:p>
      <w:pPr>
        <w:spacing w:before="0" w:after="0"/>
        <w:ind w:left="397"/>
      </w:pPr>
      <w:r>
        <w:rPr>
          <w:rFonts w:ascii="Calibri" w:hAnsi="Calibri"/>
          <w:b w:val="0"/>
          <w:i w:val="0"/>
          <w:color w:val="444444"/>
          <w:sz w:val="19"/>
        </w:rPr>
        <w:t>•  Deep expertise: product strategy, user experience, go-to-market</w:t>
      </w:r>
    </w:p>
    <w:p>
      <w:pPr>
        <w:spacing w:before="60" w:after="60"/>
        <w:pBdr>
          <w:bottom w:val="single" w:sz="4" w:space="1" w:color="00B4D8"/>
        </w:pBdr>
      </w:pPr>
    </w:p>
    <w:p>
      <w:pPr>
        <w:spacing w:before="120" w:after="40"/>
      </w:pPr>
      <w:r>
        <w:rPr>
          <w:rFonts w:ascii="Calibri" w:hAnsi="Calibri"/>
          <w:b/>
          <w:i w:val="0"/>
          <w:color w:val="00B4D8"/>
          <w:sz w:val="22"/>
        </w:rPr>
        <w:t>THE ASK</w:t>
      </w:r>
    </w:p>
    <w:p>
      <w:pPr>
        <w:spacing w:before="20" w:after="40"/>
      </w:pPr>
      <w:r>
        <w:rPr>
          <w:rFonts w:ascii="Calibri" w:hAnsi="Calibri"/>
          <w:b w:val="0"/>
          <w:i w:val="0"/>
          <w:color w:val="444444"/>
          <w:sz w:val="19"/>
        </w:rPr>
        <w:t>Raising Pre-Seed / Seed capital. 60% engineering (AR + OCR + CV pipeline)  |  25% creator acquisition + seed content  |  15% operations.</w:t>
      </w:r>
    </w:p>
    <w:p>
      <w:pPr>
        <w:spacing w:before="0" w:after="0"/>
        <w:ind w:left="170"/>
      </w:pPr>
      <w:r>
        <w:rPr>
          <w:rFonts w:ascii="Calibri" w:hAnsi="Calibri"/>
          <w:b/>
          <w:i w:val="0"/>
          <w:color w:val="00B4D8"/>
          <w:sz w:val="19"/>
        </w:rPr>
        <w:t xml:space="preserve">Month 3: </w:t>
      </w:r>
      <w:r>
        <w:rPr>
          <w:rFonts w:ascii="Calibri" w:hAnsi="Calibri"/>
          <w:b w:val="0"/>
          <w:i w:val="0"/>
          <w:color w:val="444444"/>
          <w:sz w:val="19"/>
        </w:rPr>
        <w:t>AR MVP live — phone scans any paper manual, 3D AR guide appears in App Store</w:t>
      </w:r>
    </w:p>
    <w:p>
      <w:pPr>
        <w:spacing w:before="0" w:after="0"/>
        <w:ind w:left="170"/>
      </w:pPr>
      <w:r>
        <w:rPr>
          <w:rFonts w:ascii="Calibri" w:hAnsi="Calibri"/>
          <w:b/>
          <w:i w:val="0"/>
          <w:color w:val="00B4D8"/>
          <w:sz w:val="19"/>
        </w:rPr>
        <w:t xml:space="preserve">Month 6: </w:t>
      </w:r>
      <w:r>
        <w:rPr>
          <w:rFonts w:ascii="Calibri" w:hAnsi="Calibri"/>
          <w:b w:val="0"/>
          <w:i w:val="0"/>
          <w:color w:val="444444"/>
          <w:sz w:val="19"/>
        </w:rPr>
        <w:t>10,000 users, Pro subscription revenue, 50+ verified creator projects</w:t>
      </w:r>
    </w:p>
    <w:p>
      <w:pPr>
        <w:spacing w:before="0" w:after="0"/>
        <w:ind w:left="170"/>
      </w:pPr>
      <w:r>
        <w:rPr>
          <w:rFonts w:ascii="Calibri" w:hAnsi="Calibri"/>
          <w:b/>
          <w:i w:val="0"/>
          <w:color w:val="00B4D8"/>
          <w:sz w:val="19"/>
        </w:rPr>
        <w:t xml:space="preserve">Month 9: </w:t>
      </w:r>
      <w:r>
        <w:rPr>
          <w:rFonts w:ascii="Calibri" w:hAnsi="Calibri"/>
          <w:b w:val="0"/>
          <w:i w:val="0"/>
          <w:color w:val="444444"/>
          <w:sz w:val="19"/>
        </w:rPr>
        <w:t>First B2B letter of intent from furniture retailer or hardware brand</w:t>
      </w:r>
    </w:p>
    <w:sectPr w:rsidR="00FC693F" w:rsidRPr="0006063C" w:rsidSect="00034616">
      <w:footerReference w:type="default" r:id="rId9"/>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Confidential  |  Inon Baasov  |  inonbaasov@gmail.com  |  promakerapp.com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