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Chatbot PROCON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Arquitetura, Modelagem de Dados e Design de Software</w:t>
      </w:r>
    </w:p>
    <w:p>
      <w:pPr>
        <w:spacing w:before="15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Diagrama de alto nível, tecnologias, DER e UML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Data: 21 de Agosto de 2026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Arquitetura do Sistema</w:t>
      </w:r>
    </w:p>
    <w:p>
      <w:pPr>
        <w:pStyle w:val="Heading2"/>
        <w:spacing w:after="100" w:before="220"/>
      </w:pPr>
      <w:r>
        <w:t xml:space="preserve">1.1 Diagrama de Alto Nível (Camadas / Microsserviços Conteinerizados)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solução é organizada em containers Docker independentes, orquestrados via docker-compose, seguindo uma arquitetura em camadas com elementos de microsserviços (cada responsabilidade roda em seu próprio container, comunicando-se pela rede interna do Docker):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+-------------------------------------------------------------+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                  WhatsApp Cloud API (Meta)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+---------------------------------|----------------------------+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| Webhook (HTTPS/REST)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+---------------------------------v----------------------------+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BACKEND (Node.js/Python) - Container "api"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- Endpoint de Webhook (GET/POST)        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- Motor de Navegacao da Arvore de Decisao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- Gerenciador de Sessao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- Servico de Geracao de Resposta Consolidada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+------------------|--------------------|----------------------+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|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+----------------v----+     +---------v------------+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| PostgreSQL           |     | Redis (sessao/cache)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| Container "db"       |     | Container "redis"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+----------------------+     +------------------------+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^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+----------------|------------------------------------------+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|  PAINEL ADMINISTRATIVO (SPA React/Vue) - Container "admin"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|  CRUD de nos, perguntas e alternativas de roteamento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+--------------------------------------------------------------+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+--------------------------------------------------------------+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|   OLLAMA (LLM local) - Container "llm"   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|   Recebe resumo -&gt; devolve texto formatado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+--------------------------------------------------------------+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^ chamada interna (rede docker) a partir do backend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Essa organização permite escalar ou substituir isoladamente qualquer camada (por exemplo, trocar o modelo do Ollama, ou apontar o backend para outro banco) sem impactar as demais.</w:t>
      </w:r>
    </w:p>
    <w:p>
      <w:pPr>
        <w:pStyle w:val="Heading2"/>
        <w:spacing w:after="100" w:before="220"/>
      </w:pPr>
      <w:r>
        <w:t xml:space="preserve">1.2 Tecnologias Utilizadas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50"/>
      </w:tblGrid>
      <w:tr>
        <w:tc>
          <w:tcPr>
            <w:tcW w:type="dxa" w:w="19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(Express) ou Python (FastAPI)</w:t>
            </w:r>
          </w:p>
        </w:tc>
        <w:tc>
          <w:tcPr>
            <w:tcW w:type="dxa" w:w="4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Integração nativa e madura com a WhatsApp Cloud API; grande disponibilidade de bibliotecas para webhooks REST; equipe já possui experiência full-stack nessas linguagens.</w:t>
            </w:r>
          </w:p>
        </w:tc>
      </w:tr>
      <w:tr>
        <w:tc>
          <w:tcPr>
            <w:tcW w:type="dxa" w:w="19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relacional robusto, com bom suporte a estruturas hierárquicas (árvore de decisão via tabelas auto-relacionadas) e a consultas para relatórios/logs.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Cache / Sessão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(ou cache em memória)</w:t>
            </w:r>
          </w:p>
        </w:tc>
        <w:tc>
          <w:tcPr>
            <w:tcW w:type="dxa" w:w="4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Baixa latência para leitura/escrita do estado da conversa por número de telefone; adequado ao padrão de acesso do chatbot (chave-valor, TTL de sessão).</w:t>
            </w:r>
          </w:p>
        </w:tc>
      </w:tr>
      <w:tr>
        <w:tc>
          <w:tcPr>
            <w:tcW w:type="dxa" w:w="19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 (Painel Admin)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(ou Vue/Angular)</w:t>
            </w:r>
          </w:p>
        </w:tc>
        <w:tc>
          <w:tcPr>
            <w:tcW w:type="dxa" w:w="42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Componentização para telas de CRUD da árvore de decisão; ecossistema maduro de bibliotecas de formulário e grid.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Mensageria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WhatsApp Cloud API (Meta for Developers)</w:t>
            </w:r>
          </w:p>
        </w:tc>
        <w:tc>
          <w:tcPr>
            <w:tcW w:type="dxa" w:w="4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 oficial e gratuito (nível de teste) exigido pelo escopo do projeto; suporta mensagens de texto e listas interativas.</w:t>
            </w:r>
          </w:p>
        </w:tc>
      </w:tr>
      <w:tr>
        <w:tc>
          <w:tcPr>
            <w:tcW w:type="dxa" w:w="19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IA / LLM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Ollama + modelo leve (Llama 3.1 8B ou Qwen)</w:t>
            </w:r>
          </w:p>
        </w:tc>
        <w:tc>
          <w:tcPr>
            <w:tcW w:type="dxa" w:w="42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Execução local, sem custos recorrentes de API externa e sem envio de dados de cidadãos a serviços de terceiros — relevante para conformidade com LGPD.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4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Empacotamento "Plug and Play"; garante paridade entre ambiente de desenvolvimento e a VPS do cliente; simplifica o comando único de subida (docker compose up -d).</w:t>
            </w:r>
          </w:p>
        </w:tc>
      </w:tr>
      <w:tr>
        <w:tc>
          <w:tcPr>
            <w:tcW w:type="dxa" w:w="19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/ GitHub (GitFlow)</w:t>
            </w:r>
          </w:p>
        </w:tc>
        <w:tc>
          <w:tcPr>
            <w:tcW w:type="dxa" w:w="42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Rastreabilidade de mudanças, revisão de código via Pull Requests e padronização de branches entre os 4 desenvolvedores.</w:t>
            </w:r>
          </w:p>
        </w:tc>
      </w:tr>
    </w:tbl>
    <w:p>
      <w:pPr>
        <w:pStyle w:val="Heading2"/>
        <w:spacing w:after="100" w:before="220"/>
      </w:pPr>
      <w:r>
        <w:t xml:space="preserve">1.3 Responsabilidade das Camadas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50"/>
      </w:tblGrid>
      <w:tr>
        <w:tc>
          <w:tcPr>
            <w:tcW w:type="dxa" w:w="21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de Canal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Recebe e envia mensagens do usuário final via webhooks HTTP.</w:t>
            </w:r>
          </w:p>
        </w:tc>
      </w:tr>
      <w:tr>
        <w:tc>
          <w:tcPr>
            <w:tcW w:type="dxa" w:w="21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de Aplicação (API)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Node.js/Python</w:t>
            </w:r>
          </w:p>
        </w:tc>
        <w:tc>
          <w:tcPr>
            <w:tcW w:type="dxa" w:w="4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Webhooks REST, motor de navegação da árvore de decisão, orquestração de sessão, chamada ao serviço de LLM.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de Domínio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Serviços internos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Regras de negócio: navegação de fluxo, geração de resposta consolidada, disclaimers, registro de interações.</w:t>
            </w:r>
          </w:p>
        </w:tc>
      </w:tr>
      <w:tr>
        <w:tc>
          <w:tcPr>
            <w:tcW w:type="dxa" w:w="21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de Persistência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para dados estruturados (fluxos, usuários, logs); Redis para estado efêmero da sessão.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de IA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Ollama (container próprio)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Recebe prompt restrito com o resumo do atendimento e devolve texto formatado de forma amigável.</w:t>
            </w:r>
          </w:p>
        </w:tc>
      </w:tr>
      <w:tr>
        <w:tc>
          <w:tcPr>
            <w:tcW w:type="dxa" w:w="21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de Administração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Painel Web (SPA)</w:t>
            </w:r>
          </w:p>
        </w:tc>
        <w:tc>
          <w:tcPr>
            <w:tcW w:type="dxa" w:w="4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 CRUD consumida por administradores do PROCON para manter a árvore de decisão.</w:t>
            </w:r>
          </w:p>
        </w:tc>
      </w:tr>
    </w:tbl>
    <w:p>
      <w:pPr>
        <w:pStyle w:val="Heading1"/>
        <w:spacing w:after="150" w:before="300"/>
      </w:pPr>
      <w:r>
        <w:t xml:space="preserve">2. Modelagem de Dados</w:t>
      </w:r>
    </w:p>
    <w:p>
      <w:pPr>
        <w:pStyle w:val="Heading2"/>
        <w:spacing w:after="100" w:before="220"/>
      </w:pPr>
      <w:r>
        <w:t xml:space="preserve">2.1 Modelo Lógico (Entidades e Colunas)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 modelo relacional a seguir suporta a estrutura em árvore dos fluxos decisórios, o cadastro de usuários/consentimento LGPD, o controle de sessão e o log de interações: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00"/>
      </w:tblGrid>
      <w:tr>
        <w:tc>
          <w:tcPr>
            <w:tcW w:type="dxa" w:w="23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7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Principais Colunas</w:t>
            </w:r>
          </w:p>
        </w:tc>
      </w:tr>
      <w:tr>
        <w:tc>
          <w:tcPr>
            <w:tcW w:type="dxa" w:w="235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usuarios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(PK), telefone (unique), consentimento_lgpd (bool), data_consentimento, criado_em</w:t>
            </w:r>
          </w:p>
        </w:tc>
      </w:tr>
      <w:tr>
        <w:tc>
          <w:tcPr>
            <w:tcW w:type="dxa" w:w="235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sessoes</w:t>
            </w:r>
          </w:p>
        </w:tc>
        <w:tc>
          <w:tcPr>
            <w:tcW w:type="dxa" w:w="70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(PK), usuario_id (FK -&gt; usuarios), no_atual_id (FK -&gt; nos_fluxo), status, atualizado_em</w:t>
            </w:r>
          </w:p>
        </w:tc>
      </w:tr>
      <w:tr>
        <w:tc>
          <w:tcPr>
            <w:tcW w:type="dxa" w:w="235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nos_fluxo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(PK), titulo, texto_mensagem, tipo (pergunta/informativo/final), no_pai_id (FK -&gt; nos_fluxo, nullable)</w:t>
            </w:r>
          </w:p>
        </w:tc>
      </w:tr>
      <w:tr>
        <w:tc>
          <w:tcPr>
            <w:tcW w:type="dxa" w:w="235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(PK), no_origem_id (FK -&gt; nos_fluxo), no_destino_id (FK -&gt; nos_fluxo), rotulo, ordem</w:t>
            </w:r>
          </w:p>
        </w:tc>
      </w:tr>
      <w:tr>
        <w:tc>
          <w:tcPr>
            <w:tcW w:type="dxa" w:w="235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interacoes_log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(PK), usuario_id (FK -&gt; usuarios), no_fluxo_id (FK -&gt; nos_fluxo), alternativa_escolhida_id (FK -&gt; alternativas, nullable), criado_em</w:t>
            </w:r>
          </w:p>
        </w:tc>
      </w:tr>
      <w:tr>
        <w:tc>
          <w:tcPr>
            <w:tcW w:type="dxa" w:w="235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administradores</w:t>
            </w:r>
          </w:p>
        </w:tc>
        <w:tc>
          <w:tcPr>
            <w:tcW w:type="dxa" w:w="70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(PK), nome, email (unique), senha_hash, papel, criado_em</w:t>
            </w:r>
          </w:p>
        </w:tc>
      </w:tr>
    </w:tbl>
    <w:p>
      <w:pPr>
        <w:pStyle w:val="Heading2"/>
        <w:spacing w:after="100" w:before="220"/>
      </w:pPr>
      <w:r>
        <w:t xml:space="preserve">2.2 Relacionamentos (Diagrama Entidade-Relacionamento — descrição lógica)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200"/>
        <w:gridCol w:w="3650"/>
      </w:tblGrid>
      <w:t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  <w:tc>
          <w:tcPr>
            <w:tcW w:type="dxa" w:w="3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sessoes</w:t>
            </w:r>
          </w:p>
        </w:tc>
        <w:tc>
          <w:tcPr>
            <w:tcW w:type="dxa" w:w="3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 usuário possui uma sessão ativa por vez (ou histórico de sessões).</w:t>
            </w:r>
          </w:p>
        </w:tc>
      </w:tr>
      <w:tr>
        <w:tc>
          <w:tcPr>
            <w:tcW w:type="dxa" w:w="2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nos_fluxo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3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 nó de fluxo pode ter várias alternativas de saída (roteamento).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nos_fluxo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nos_fluxo (auto-relacionamento)</w:t>
            </w:r>
          </w:p>
        </w:tc>
        <w:tc>
          <w:tcPr>
            <w:tcW w:type="dxa" w:w="3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 nó pode ser pai de outros nós, formando a estrutura em árvore.</w:t>
            </w:r>
          </w:p>
        </w:tc>
      </w:tr>
      <w:tr>
        <w:tc>
          <w:tcPr>
            <w:tcW w:type="dxa" w:w="2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interacoes_log</w:t>
            </w:r>
          </w:p>
        </w:tc>
        <w:tc>
          <w:tcPr>
            <w:tcW w:type="dxa" w:w="3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escolha do usuário ao longo do fluxo gera um registro de log.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interacoes_log</w:t>
            </w:r>
          </w:p>
        </w:tc>
        <w:tc>
          <w:tcPr>
            <w:tcW w:type="dxa" w:w="3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log referencia a alternativa escolhida pelo usuário, quando aplicável.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Observação: 'nos_fluxo' possui auto-relacionamento (no_pai_id), o que representa a árvore de decisão diretamente no banco relacional, evitando tabelas hardcoded por fluxo.</w:t>
      </w:r>
    </w:p>
    <w:p>
      <w:pPr>
        <w:pStyle w:val="Heading1"/>
        <w:spacing w:after="150" w:before="300"/>
      </w:pPr>
      <w:r>
        <w:t xml:space="preserve">3. Design de Software (UML)</w:t>
      </w:r>
    </w:p>
    <w:p>
      <w:pPr>
        <w:pStyle w:val="Heading2"/>
        <w:spacing w:after="100" w:before="220"/>
      </w:pPr>
      <w:r>
        <w:t xml:space="preserve">3.1 Diagrama de Casos de Uso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50"/>
      </w:tblGrid>
      <w:tr>
        <w:tc>
          <w:tcPr>
            <w:tcW w:type="dxa" w:w="2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3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Iniciar atendimento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Cidadão (WhatsApp)</w:t>
            </w:r>
          </w:p>
        </w:tc>
        <w:tc>
          <w:tcPr>
            <w:tcW w:type="dxa" w:w="4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envia mensagem inicial; sistema apresenta termo LGPD e aguarda consentimento.</w:t>
            </w:r>
          </w:p>
        </w:tc>
      </w:tr>
      <w:tr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Navegar pelo fluxo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Cidadão (WhatsApp)</w:t>
            </w:r>
          </w:p>
        </w:tc>
        <w:tc>
          <w:tcPr>
            <w:tcW w:type="dxa" w:w="43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seleciona opções em menus até atingir um nó final.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Receber orientação final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Cidadão (WhatsApp)</w:t>
            </w:r>
          </w:p>
        </w:tc>
        <w:tc>
          <w:tcPr>
            <w:tcW w:type="dxa" w:w="4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apresenta resumo do caminho percorrido, texto gerado pelo LLM e disclaimer de caráter orientativo.</w:t>
            </w:r>
          </w:p>
        </w:tc>
      </w:tr>
      <w:tr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Gerenciar árvore de decisão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PROCON</w:t>
            </w:r>
          </w:p>
        </w:tc>
        <w:tc>
          <w:tcPr>
            <w:tcW w:type="dxa" w:w="43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cria, edita ou exclui nós e alternativas pelo painel web.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Consultar logs de interação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PROCON</w:t>
            </w:r>
          </w:p>
        </w:tc>
        <w:tc>
          <w:tcPr>
            <w:tcW w:type="dxa" w:w="4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visualiza estatísticas/relatórios das interações registradas.</w:t>
            </w:r>
          </w:p>
        </w:tc>
      </w:tr>
    </w:tbl>
    <w:p>
      <w:pPr>
        <w:pStyle w:val="Heading2"/>
        <w:spacing w:after="100" w:before="220"/>
      </w:pPr>
      <w:r>
        <w:t xml:space="preserve">3.2 Diagrama de Classes (visão simplificada)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/>
      </w:pPr>
      <w:r>
        <w:rPr>
          <w:rFonts w:ascii="Consolas" w:cs="Consolas" w:eastAsia="Consolas" w:hAnsi="Consolas"/>
          <w:sz w:val="16"/>
          <w:szCs w:val="16"/>
        </w:rPr>
        <w:t xml:space="preserve">+----------------+       +----------------+  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Usuario      |       |   Sessao       |       |   NoFluxo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+----------------+       +----------------+  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id             |&lt;&gt;----&gt;| id             |&lt;&gt;----&gt;| id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telefone       |       | usuarioId      |       | titulo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consentimento  |       | noAtualId      |       | textoMensagem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+----------------+       | status         |       | tipo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+----------------+       | noPaiId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^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|   Alternativa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| id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| noOrigemId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| noDestinoId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| rotulo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+----------------------+        +------------------------+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InteracaoLog        |        |  Administrador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+----------------------+        +------------------------+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id                   |        | id          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usuarioId            |        | nome / email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noFluxoId            |        | senhaHash / papel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alternativaId        |        +------------------------+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+----------------------+</w:t>
      </w:r>
    </w:p>
    <w:p>
      <w:pPr>
        <w:pStyle w:val="Heading2"/>
        <w:spacing w:after="100" w:before="220"/>
      </w:pPr>
      <w:r>
        <w:t xml:space="preserve">3.3 Diagrama de Sequência — Fluxo Principal de Atendimento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/>
      </w:pPr>
      <w:r>
        <w:rPr>
          <w:rFonts w:ascii="Consolas" w:cs="Consolas" w:eastAsia="Consolas" w:hAnsi="Consolas"/>
          <w:sz w:val="16"/>
          <w:szCs w:val="16"/>
        </w:rPr>
        <w:t xml:space="preserve">1. Cidadao envia mensagem pelo WhatsApp.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2. Meta Cloud API dispara webhook (POST) para o backend.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3. Backend consulta Redis: existe sessao ativa para este telefone?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3a. Se NAO existir -&gt; cria sessao, aponta para o no raiz, envia termo LGPD.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3b. Se existir -&gt; recupera no_atual e valida a resposta recebida.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4. Backend consulta PostgreSQL para obter as alternativas do no atual.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5. Backend atualiza a sessao (Redis) para o proximo no e grava log da escolha (PostgreSQL).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6. Se o no for do tipo "final":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6a. Backend monta o resumo do caminho percorrido.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6b. Backend chama o container Ollama com prompt restrito.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6c. Ollama devolve texto formatado; backend anexa disclaimer de carater orientativo e identificacao de IA.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7. Backend envia a mensagem de resposta via WhatsApp Cloud API ao usuario.</w:t>
      </w:r>
    </w:p>
    <w:p>
      <w:pPr>
        <w:pStyle w:val="Heading1"/>
        <w:spacing w:after="150" w:before="300"/>
      </w:pPr>
      <w:r>
        <w:t xml:space="preserve">4. Fluxos Principais da Aplicação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Fluxo do cidadão (WhatsApp): consentimento LGPD → navegação por menus → identificação de fallback em caso de entrada inesperada → resposta final consolidada e formatada pelo LLM, com disclaimer de caráter orientativo.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Fluxo do administrador (Painel Web): login → listagem da árvore de fluxo → criação/edição/exclusão de nós e alternativas → publicação, passando a valer imediatamente para novas conversas no WhatsApp.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2026-08-21T22:57:16.386Z</dcterms:created>
  <dcterms:modified xsi:type="dcterms:W3CDTF">2026-08-21T22:57:16.386Z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