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Chatbot PROCON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Plano de Implementação e Plano de Testes</w:t>
      </w:r>
    </w:p>
    <w:p>
      <w:pPr>
        <w:spacing w:before="15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Organização de código, padrões, versionamento e estratégia de qualidade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Data: 21 de Agosto de 2026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1. Plano de Implementação</w:t>
      </w:r>
    </w:p>
    <w:p>
      <w:pPr>
        <w:pStyle w:val="Heading2"/>
        <w:spacing w:after="100" w:before="220"/>
      </w:pPr>
      <w:r>
        <w:t xml:space="preserve">1.1 Estrutura de Diretórios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estrutura abaixo reflete os containers já existentes (backend, banco de dados) descritos no roadmap, organizando o código por responsabilidade: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50"/>
      </w:pPr>
      <w:r>
        <w:rPr>
          <w:rFonts w:ascii="Consolas" w:cs="Consolas" w:eastAsia="Consolas" w:hAnsi="Consolas"/>
          <w:sz w:val="16"/>
          <w:szCs w:val="16"/>
        </w:rPr>
        <w:t xml:space="preserve">chatbot-procon/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|-- docker-compose.yml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|-- .env.example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|-- README.md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|-- backend/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|-- src/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   |-- webhooks/          # endpoints GET/POST da WhatsApp Cloud API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   |-- engine/            # motor de navegacao da arvore de decisao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   |-- session/           # gerenciamento de sessao (Redis)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   |-- llm/                # cliente do servico Ollama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   |-- models/             # entidades / ORM (usuarios, nos_fluxo, etc.)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   |-- routes/             # rotas REST do painel administrativo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   `-- utils/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|-- tests/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   |-- unit/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   `-- integration/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|-- package.json (ou requirements.txt)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`-- Dockerfile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|-- admin-panel/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|-- src/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   |-- components/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   |-- pages/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   `-- services/          # chamadas a API do backend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|-- tests/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|   `-- Dockerfile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`-- infra/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|-- postgres/               # scripts de inicializacao/migrations</w:t>
      </w:r>
      <w: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t xml:space="preserve">    `-- ollama/                  # Modelfile / configuracao do modelo</w:t>
      </w:r>
    </w:p>
    <w:p>
      <w:pPr>
        <w:pStyle w:val="Heading2"/>
        <w:spacing w:after="100" w:before="220"/>
      </w:pPr>
      <w:r>
        <w:t xml:space="preserve">1.2 Padrões de Codificação Adotados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Formatação / Lint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ESLint + Prettier (JS/TS) configurados na Fase Zero, com regras compartilhadas entre backend e admin-panel.</w:t>
            </w:r>
          </w:p>
        </w:tc>
      </w:tr>
      <w:tr>
        <w:tc>
          <w:tcPr>
            <w:tcW w:type="dxa" w:w="26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Convenção de nomes</w:t>
            </w:r>
          </w:p>
        </w:tc>
        <w:tc>
          <w:tcPr>
            <w:tcW w:type="dxa" w:w="67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camelCase para variáveis/funções; PascalCase para classes e componentes React; snake_case para colunas do banco de dados.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Conventional Commits (ex.: feat:, fix:, docs:, chore:) para facilitar geração de changelog.</w:t>
            </w:r>
          </w:p>
        </w:tc>
      </w:tr>
      <w:tr>
        <w:tc>
          <w:tcPr>
            <w:tcW w:type="dxa" w:w="26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Branches</w:t>
            </w:r>
          </w:p>
        </w:tc>
        <w:tc>
          <w:tcPr>
            <w:tcW w:type="dxa" w:w="67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GitFlow — main (produção), develop (integração), feature/*, release/*, hotfix/*.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Revisão de código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Pull Request obrigatório com pelo menos 1 aprovação antes do merge em develop.</w:t>
            </w:r>
          </w:p>
        </w:tc>
      </w:tr>
      <w:tr>
        <w:tc>
          <w:tcPr>
            <w:tcW w:type="dxa" w:w="26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Variáveis sensíveis</w:t>
            </w:r>
          </w:p>
        </w:tc>
        <w:tc>
          <w:tcPr>
            <w:tcW w:type="dxa" w:w="67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Nunca versionar tokens/segredos; usar .env (git-ignored) com .env.example documentando as chaves esperadas.</w:t>
            </w:r>
          </w:p>
        </w:tc>
      </w:tr>
    </w:tbl>
    <w:p>
      <w:pPr>
        <w:pStyle w:val="Heading2"/>
        <w:spacing w:after="100" w:before="220"/>
      </w:pPr>
      <w:r>
        <w:t xml:space="preserve">1.3 Ferramentas de Versionamento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Repositório único no GitHub (monorepo com backend/ e admin-panel/), com fluxo GitFlow definido na Fase Zero do roadmap. Toda alteração de infraestrutura (docker-compose.yml, variáveis de ambiente) deve ser revisada em Pull Request específico, dado o impacto direto na implantação na VPS do cliente.</w:t>
      </w:r>
    </w:p>
    <w:p>
      <w:pPr>
        <w:pStyle w:val="Heading1"/>
        <w:spacing w:after="150" w:before="300"/>
      </w:pPr>
      <w:r>
        <w:t xml:space="preserve">2. Plano de Testes</w:t>
      </w:r>
    </w:p>
    <w:p>
      <w:pPr>
        <w:pStyle w:val="Heading2"/>
        <w:spacing w:after="100" w:before="220"/>
      </w:pPr>
      <w:r>
        <w:t xml:space="preserve">2.1 Estratégia de Testes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50"/>
        <w:gridCol w:w="3000"/>
      </w:tblGrid>
      <w:tr>
        <w:tc>
          <w:tcPr>
            <w:tcW w:type="dxa" w:w="21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Teste</w:t>
            </w:r>
          </w:p>
        </w:tc>
        <w:tc>
          <w:tcPr>
            <w:tcW w:type="dxa" w:w="42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Ferramentas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Testes Unitários</w:t>
            </w:r>
          </w:p>
        </w:tc>
        <w:tc>
          <w:tcPr>
            <w:tcW w:type="dxa" w:w="4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Motor de navegação (transição de nós), geração de resumo final, formatação de prompt do LLM.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Jest (Node.js) ou PyTest (Python)</w:t>
            </w:r>
          </w:p>
        </w:tc>
      </w:tr>
      <w:tr>
        <w:tc>
          <w:tcPr>
            <w:tcW w:type="dxa" w:w="21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Testes de Integração</w:t>
            </w:r>
          </w:p>
        </w:tc>
        <w:tc>
          <w:tcPr>
            <w:tcW w:type="dxa" w:w="42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Endpoints de webhook (GET/POST), integração com PostgreSQL e Redis, chamada real ao container Ollama.</w:t>
            </w:r>
          </w:p>
        </w:tc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Supertest / PyTest + banco de testes em container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Testes de Sistema (E2E)</w:t>
            </w:r>
          </w:p>
        </w:tc>
        <w:tc>
          <w:tcPr>
            <w:tcW w:type="dxa" w:w="4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Simulação de conversa completa via número de teste do WhatsApp, do consentimento LGPD até a resposta final.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Postman/Newman ou scripts de simulação de webhook</w:t>
            </w:r>
          </w:p>
        </w:tc>
      </w:tr>
      <w:tr>
        <w:tc>
          <w:tcPr>
            <w:tcW w:type="dxa" w:w="21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Testes de Carga</w:t>
            </w:r>
          </w:p>
        </w:tc>
        <w:tc>
          <w:tcPr>
            <w:tcW w:type="dxa" w:w="42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Múltiplas sessões simultâneas para validar RNF02 (ausência de timeouts/falhas).</w:t>
            </w:r>
          </w:p>
        </w:tc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k6 ou Apache JMeter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Testes de Usabilidade</w:t>
            </w:r>
          </w:p>
        </w:tc>
        <w:tc>
          <w:tcPr>
            <w:tcW w:type="dxa" w:w="42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Revisão manual das mensagens do fluxo quanto à clareza da linguagem (RNF01).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Checklist manual com usuários-piloto</w:t>
            </w:r>
          </w:p>
        </w:tc>
      </w:tr>
    </w:tbl>
    <w:p>
      <w:pPr>
        <w:pStyle w:val="Heading2"/>
        <w:spacing w:after="100" w:before="220"/>
      </w:pPr>
      <w:r>
        <w:t xml:space="preserve">2.2 Casos de Teste e Critérios de Aceitação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00"/>
        <w:gridCol w:w="2900"/>
        <w:gridCol w:w="1650"/>
      </w:tblGrid>
      <w:tr>
        <w:tc>
          <w:tcPr>
            <w:tcW w:type="dxa" w:w="9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Pré-condição / Ação</w:t>
            </w:r>
          </w:p>
        </w:tc>
        <w:tc>
          <w:tcPr>
            <w:tcW w:type="dxa" w:w="29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16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TC01</w:t>
            </w:r>
          </w:p>
        </w:tc>
        <w:tc>
          <w:tcPr>
            <w:tcW w:type="dxa" w:w="1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Consentimento LGPD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novo envia primeira mensagem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responde com termo de uso e aguarda aceite antes de prosseguir</w:t>
            </w:r>
          </w:p>
        </w:tc>
        <w:tc>
          <w:tcPr>
            <w:tcW w:type="dxa" w:w="1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RF08 / RNF03</w:t>
            </w:r>
          </w:p>
        </w:tc>
      </w:tr>
      <w:tr>
        <w:tc>
          <w:tcPr>
            <w:tcW w:type="dxa" w:w="9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TC02</w:t>
            </w:r>
          </w:p>
        </w:tc>
        <w:tc>
          <w:tcPr>
            <w:tcW w:type="dxa" w:w="17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Navegação de menu válida</w:t>
            </w:r>
          </w:p>
        </w:tc>
        <w:tc>
          <w:tcPr>
            <w:tcW w:type="dxa" w:w="22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responde com opção existente no menu atual</w:t>
            </w:r>
          </w:p>
        </w:tc>
        <w:tc>
          <w:tcPr>
            <w:tcW w:type="dxa" w:w="29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avança para o nó correspondente e exibe a próxima mensagem</w:t>
            </w:r>
          </w:p>
        </w:tc>
        <w:tc>
          <w:tcPr>
            <w:tcW w:type="dxa" w:w="16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RF02 / RF03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TC03</w:t>
            </w:r>
          </w:p>
        </w:tc>
        <w:tc>
          <w:tcPr>
            <w:tcW w:type="dxa" w:w="1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 inesperada (fallback)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envia áudio/imagem quando um menu é esperado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envia mensagem de fallback reconduzindo ao menu atual, sem quebrar a sessão</w:t>
            </w:r>
          </w:p>
        </w:tc>
        <w:tc>
          <w:tcPr>
            <w:tcW w:type="dxa" w:w="1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</w:tr>
      <w:tr>
        <w:tc>
          <w:tcPr>
            <w:tcW w:type="dxa" w:w="9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TC04</w:t>
            </w:r>
          </w:p>
        </w:tc>
        <w:tc>
          <w:tcPr>
            <w:tcW w:type="dxa" w:w="17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Resposta final consolidada</w:t>
            </w:r>
          </w:p>
        </w:tc>
        <w:tc>
          <w:tcPr>
            <w:tcW w:type="dxa" w:w="22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atinge um nó do tipo 'final'</w:t>
            </w:r>
          </w:p>
        </w:tc>
        <w:tc>
          <w:tcPr>
            <w:tcW w:type="dxa" w:w="29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exibe resumo do caminho, texto formatado pelo LLM, identificação de IA e disclaimer orientativo</w:t>
            </w:r>
          </w:p>
        </w:tc>
        <w:tc>
          <w:tcPr>
            <w:tcW w:type="dxa" w:w="16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RF04 / RF05 / RNF04 / RNF05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TC05</w:t>
            </w:r>
          </w:p>
        </w:tc>
        <w:tc>
          <w:tcPr>
            <w:tcW w:type="dxa" w:w="1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log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realiza qualquer escolha no fluxo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 registro correspondente é criado na tabela interacoes_log</w:t>
            </w:r>
          </w:p>
        </w:tc>
        <w:tc>
          <w:tcPr>
            <w:tcW w:type="dxa" w:w="1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</w:tr>
      <w:tr>
        <w:tc>
          <w:tcPr>
            <w:tcW w:type="dxa" w:w="9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TC06</w:t>
            </w:r>
          </w:p>
        </w:tc>
        <w:tc>
          <w:tcPr>
            <w:tcW w:type="dxa" w:w="17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CRUD de fluxo no painel</w:t>
            </w:r>
          </w:p>
        </w:tc>
        <w:tc>
          <w:tcPr>
            <w:tcW w:type="dxa" w:w="22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cria um novo nó com alternativas</w:t>
            </w:r>
          </w:p>
        </w:tc>
        <w:tc>
          <w:tcPr>
            <w:tcW w:type="dxa" w:w="290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Novo nó passa a ser retornado pelo motor de navegação em novas conversas, sem deploy manual</w:t>
            </w:r>
          </w:p>
        </w:tc>
        <w:tc>
          <w:tcPr>
            <w:tcW w:type="dxa" w:w="16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TC07</w:t>
            </w:r>
          </w:p>
        </w:tc>
        <w:tc>
          <w:tcPr>
            <w:tcW w:type="dxa" w:w="1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concorrente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sessões simultâneas enviando mensagens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Nenhuma mensagem excede o tempo limite definido nem gera erro 5xx</w:t>
            </w:r>
          </w:p>
        </w:tc>
        <w:tc>
          <w:tcPr>
            <w:tcW w:type="dxa" w:w="1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</w:tr>
    </w:tbl>
    <w:p>
      <w:pPr>
        <w:pStyle w:val="Heading2"/>
        <w:spacing w:after="100" w:before="220"/>
      </w:pPr>
      <w:r>
        <w:t xml:space="preserve">2.3 Critérios Gerais de Aceite do Projeto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100% dos requisitos funcionais (RF01–RF08) cobertos por ao menos um caso de teste de integração ou sistema.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Nenhum teste de carga (RNF02) resultando em erro 5xx ou timeout acima do limite definido pela equipe.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 compose up -d sobe todos os serviços (api, db, redis, admin, llm) sem intervenção manual, em ambiente limpo.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README.md validado por um desenvolvedor que não participou da configuração original do ambiente.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2026-08-21T22:57:16.601Z</dcterms:created>
  <dcterms:modified xsi:type="dcterms:W3CDTF">2026-08-21T22:57:16.601Z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