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This is the Document Title</w:t>
      </w:r>
    </w:p>
    <w:p>
      <w:r>
        <w:t xml:space="preserve">This is a simple paragraph. </w:t>
      </w:r>
      <w:r>
        <w:rPr>
          <w:b/>
        </w:rPr>
        <w:t>This part is bold.</w:t>
      </w:r>
      <w:r>
        <w:rPr>
          <w:i/>
        </w:rPr>
        <w:t xml:space="preserve"> And this part is italic.</w:t>
      </w:r>
      <w:r>
        <w:rPr>
          <w:b/>
        </w:rPr>
        <w:t>To quickly chill a drink (or anything else small) in a hurry, wrap a wet paper towel around the can or bottle before placing it in the freezer.</w:t>
        <w:br/>
        <w:br/>
        <w:t xml:space="preserve">The wet paper towel helps transfer the cold from the freezer to the drink much more efficiently, chilling it </w:t>
        <w:br/>
        <w:t xml:space="preserve">significantly faster than just putting the bare can/bottle in. Just remember to set a timer so you don't forget it and </w:t>
        <w:br/>
        <w:t>end up with an exploded can!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Keyboard</w:t>
            </w:r>
          </w:p>
        </w:tc>
        <w:tc>
          <w:tcPr>
            <w:tcW w:type="dxa" w:w="2880"/>
          </w:tcPr>
          <w:p>
            <w:r>
              <w:t>$50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Mouse</w:t>
            </w:r>
          </w:p>
        </w:tc>
        <w:tc>
          <w:tcPr>
            <w:tcW w:type="dxa" w:w="2880"/>
          </w:tcPr>
          <w:p>
            <w:r>
              <w:t>$25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