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ADC24" w14:textId="77777777" w:rsidR="00C33A21" w:rsidRDefault="00C33A21" w:rsidP="00C33A21">
      <w:pPr>
        <w:pStyle w:val="ac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8BEA573" wp14:editId="54DE10F5">
            <wp:simplePos x="0" y="0"/>
            <wp:positionH relativeFrom="column">
              <wp:posOffset>-668152</wp:posOffset>
            </wp:positionH>
            <wp:positionV relativeFrom="paragraph">
              <wp:posOffset>-408590</wp:posOffset>
            </wp:positionV>
            <wp:extent cx="773723" cy="683287"/>
            <wp:effectExtent l="0" t="0" r="0" b="0"/>
            <wp:wrapNone/>
            <wp:docPr id="11" name="Рисунок 11" descr="https://codeinside.ru/wp-content/uploads/2022/11/Frame-1-1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codeinside.ru/wp-content/uploads/2022/11/Frame-1-1-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723" cy="683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</w:rPr>
        <w:t>Министерство образования Пензенской области</w:t>
      </w:r>
    </w:p>
    <w:p w14:paraId="3CCC2A78" w14:textId="77777777" w:rsidR="00C33A21" w:rsidRPr="005D4BEE" w:rsidRDefault="00C33A21" w:rsidP="00C33A21">
      <w:pPr>
        <w:pStyle w:val="ac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5D4BEE">
        <w:rPr>
          <w:color w:val="000000"/>
          <w:sz w:val="28"/>
          <w:szCs w:val="28"/>
        </w:rPr>
        <w:t>Государственное автономное п</w:t>
      </w:r>
      <w:r>
        <w:rPr>
          <w:color w:val="000000"/>
          <w:sz w:val="28"/>
          <w:szCs w:val="28"/>
        </w:rPr>
        <w:t xml:space="preserve">рофессиональное образовательное </w:t>
      </w:r>
      <w:r w:rsidRPr="005D4BEE">
        <w:rPr>
          <w:color w:val="000000"/>
          <w:sz w:val="28"/>
          <w:szCs w:val="28"/>
        </w:rPr>
        <w:t>учреждение Пензенской области</w:t>
      </w:r>
    </w:p>
    <w:p w14:paraId="7F860BD1" w14:textId="77777777" w:rsidR="00C33A21" w:rsidRDefault="00C33A21" w:rsidP="00C33A21">
      <w:pPr>
        <w:pStyle w:val="ac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5D4BEE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</w:rPr>
        <w:t>Пензенский к</w:t>
      </w:r>
      <w:r w:rsidRPr="005D4BEE">
        <w:rPr>
          <w:color w:val="000000"/>
          <w:sz w:val="28"/>
          <w:szCs w:val="28"/>
        </w:rPr>
        <w:t xml:space="preserve">олледж информационных и промышленных технологий </w:t>
      </w:r>
    </w:p>
    <w:p w14:paraId="5480430A" w14:textId="77777777" w:rsidR="00C33A21" w:rsidRPr="005D4BEE" w:rsidRDefault="00C33A21" w:rsidP="00C33A21">
      <w:pPr>
        <w:pStyle w:val="ac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(ИТ</w:t>
      </w:r>
      <w:r w:rsidRPr="005D4BEE">
        <w:rPr>
          <w:color w:val="000000"/>
          <w:sz w:val="28"/>
          <w:szCs w:val="28"/>
        </w:rPr>
        <w:t>-колледж)»</w:t>
      </w:r>
    </w:p>
    <w:p w14:paraId="5798C90C" w14:textId="77777777" w:rsidR="00C33A21" w:rsidRDefault="00C33A21" w:rsidP="00C33A21">
      <w:pPr>
        <w:pStyle w:val="ac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1B65B936" w14:textId="77777777" w:rsidR="00C33A21" w:rsidRDefault="00C33A21" w:rsidP="00C33A21">
      <w:pPr>
        <w:pStyle w:val="ac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287F1D04" w14:textId="77777777" w:rsidR="00C33A21" w:rsidRDefault="00C33A21" w:rsidP="00C33A21">
      <w:pPr>
        <w:pStyle w:val="ac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2F88F879" w14:textId="77777777" w:rsidR="00C33A21" w:rsidRDefault="00C33A21" w:rsidP="00C33A21">
      <w:pPr>
        <w:pStyle w:val="ac"/>
        <w:shd w:val="clear" w:color="auto" w:fill="FFFFFF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14:paraId="34B10184" w14:textId="77777777" w:rsidR="00C33A21" w:rsidRDefault="00C33A21" w:rsidP="00C33A21">
      <w:pPr>
        <w:pStyle w:val="ac"/>
        <w:shd w:val="clear" w:color="auto" w:fill="FFFFFF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14:paraId="0593EA57" w14:textId="77777777" w:rsidR="00C33A21" w:rsidRPr="005D4BEE" w:rsidRDefault="00C33A21" w:rsidP="00C33A21">
      <w:pPr>
        <w:pStyle w:val="ac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1691C6BA" w14:textId="77777777" w:rsidR="00C33A21" w:rsidRPr="00CC1A49" w:rsidRDefault="00C33A21" w:rsidP="00C33A21">
      <w:pPr>
        <w:pStyle w:val="ac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71818D1B" w14:textId="77777777" w:rsidR="00C33A21" w:rsidRPr="005D4BEE" w:rsidRDefault="00C33A21" w:rsidP="00C33A21">
      <w:pPr>
        <w:pStyle w:val="ac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120F4636" w14:textId="708771DA" w:rsidR="00C33A21" w:rsidRDefault="00C33A21" w:rsidP="00C33A21">
      <w:pPr>
        <w:pStyle w:val="ac"/>
        <w:shd w:val="clear" w:color="auto" w:fill="FFFFFF"/>
        <w:spacing w:before="0" w:beforeAutospacing="0" w:after="0" w:afterAutospacing="0" w:line="360" w:lineRule="auto"/>
        <w:jc w:val="center"/>
        <w:outlineLvl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ДОКЛАД</w:t>
      </w:r>
    </w:p>
    <w:p w14:paraId="6F0553C4" w14:textId="1D1DCF36" w:rsidR="00C33A21" w:rsidRPr="006E6B6E" w:rsidRDefault="00C33A21" w:rsidP="00C33A21">
      <w:pPr>
        <w:pStyle w:val="ac"/>
        <w:shd w:val="clear" w:color="auto" w:fill="FFFFFF"/>
        <w:spacing w:before="0" w:beforeAutospacing="0" w:after="0" w:afterAutospacing="0" w:line="360" w:lineRule="auto"/>
        <w:jc w:val="center"/>
        <w:outlineLvl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По дисциплине </w:t>
      </w:r>
      <w:r w:rsidRPr="0024259D">
        <w:rPr>
          <w:b/>
          <w:bCs/>
          <w:color w:val="000000"/>
          <w:sz w:val="28"/>
          <w:szCs w:val="28"/>
        </w:rPr>
        <w:t>"</w:t>
      </w:r>
      <w:r>
        <w:rPr>
          <w:b/>
          <w:bCs/>
          <w:color w:val="000000"/>
          <w:sz w:val="28"/>
          <w:szCs w:val="28"/>
        </w:rPr>
        <w:t>Основы предпринимательской деятельности и финансовой грамотности</w:t>
      </w:r>
      <w:r w:rsidRPr="0024259D">
        <w:rPr>
          <w:b/>
          <w:bCs/>
          <w:color w:val="000000"/>
          <w:sz w:val="28"/>
          <w:szCs w:val="28"/>
        </w:rPr>
        <w:t>"</w:t>
      </w:r>
    </w:p>
    <w:p w14:paraId="3A6B715A" w14:textId="77777777" w:rsidR="00C33A21" w:rsidRPr="00217E32" w:rsidRDefault="00C33A21" w:rsidP="00C33A21">
      <w:pPr>
        <w:pStyle w:val="ac"/>
        <w:shd w:val="clear" w:color="auto" w:fill="FFFFFF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</w:rPr>
      </w:pPr>
    </w:p>
    <w:p w14:paraId="46E859F2" w14:textId="77777777" w:rsidR="00C33A21" w:rsidRPr="005D4BEE" w:rsidRDefault="00C33A21" w:rsidP="00C33A21">
      <w:pPr>
        <w:pStyle w:val="ac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14:paraId="5ACF60FE" w14:textId="77777777" w:rsidR="00C33A21" w:rsidRPr="005D4BEE" w:rsidRDefault="00C33A21" w:rsidP="00C33A21">
      <w:pPr>
        <w:pStyle w:val="ac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14:paraId="60C8E66F" w14:textId="77777777" w:rsidR="00C33A21" w:rsidRDefault="00C33A21" w:rsidP="00C33A21">
      <w:pPr>
        <w:pStyle w:val="ac"/>
        <w:shd w:val="clear" w:color="auto" w:fill="FFFFFF"/>
        <w:tabs>
          <w:tab w:val="left" w:pos="6036"/>
        </w:tabs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 w14:paraId="163D1B53" w14:textId="77777777" w:rsidR="00C33A21" w:rsidRPr="005D4BEE" w:rsidRDefault="00C33A21" w:rsidP="00C33A21">
      <w:pPr>
        <w:pStyle w:val="ac"/>
        <w:shd w:val="clear" w:color="auto" w:fill="FFFFFF"/>
        <w:tabs>
          <w:tab w:val="left" w:pos="6036"/>
        </w:tabs>
        <w:spacing w:before="0" w:beforeAutospacing="0" w:after="0" w:afterAutospacing="0"/>
        <w:rPr>
          <w:color w:val="000000"/>
          <w:sz w:val="28"/>
          <w:szCs w:val="28"/>
        </w:rPr>
      </w:pPr>
    </w:p>
    <w:p w14:paraId="414E0150" w14:textId="77777777" w:rsidR="00C33A21" w:rsidRDefault="00C33A21" w:rsidP="00C33A21">
      <w:pPr>
        <w:pStyle w:val="ac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14:paraId="689542CF" w14:textId="77777777" w:rsidR="00C33A21" w:rsidRDefault="00C33A21" w:rsidP="00C33A21">
      <w:pPr>
        <w:pStyle w:val="ac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14:paraId="4130FCDB" w14:textId="77777777" w:rsidR="00C33A21" w:rsidRDefault="00C33A21" w:rsidP="00C33A21">
      <w:pPr>
        <w:pStyle w:val="ac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14:paraId="0F61287D" w14:textId="77777777" w:rsidR="00C33A21" w:rsidRDefault="00C33A21" w:rsidP="00C33A21">
      <w:pPr>
        <w:pStyle w:val="ac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14:paraId="1D5B0F77" w14:textId="77777777" w:rsidR="00C33A21" w:rsidRPr="005D4BEE" w:rsidRDefault="00C33A21" w:rsidP="00C33A21">
      <w:pPr>
        <w:pStyle w:val="ac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14:paraId="496D09B8" w14:textId="5BB4D9F1" w:rsidR="00C33A21" w:rsidRDefault="00C33A21" w:rsidP="00C33A21">
      <w:pPr>
        <w:pStyle w:val="ac"/>
        <w:shd w:val="clear" w:color="auto" w:fill="FFFFFF"/>
        <w:spacing w:before="0" w:beforeAutospacing="0" w:after="0" w:afterAutospacing="0"/>
        <w:ind w:left="4820" w:right="-284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Обучающегося </w:t>
      </w:r>
      <w:r>
        <w:rPr>
          <w:color w:val="000000"/>
          <w:sz w:val="28"/>
          <w:szCs w:val="28"/>
        </w:rPr>
        <w:t>4</w:t>
      </w:r>
      <w:r w:rsidRPr="005D4BEE">
        <w:rPr>
          <w:color w:val="000000"/>
          <w:sz w:val="28"/>
          <w:szCs w:val="28"/>
        </w:rPr>
        <w:t xml:space="preserve"> курса</w:t>
      </w:r>
      <w:r>
        <w:rPr>
          <w:color w:val="000000"/>
          <w:sz w:val="28"/>
          <w:szCs w:val="28"/>
        </w:rPr>
        <w:t xml:space="preserve"> </w:t>
      </w:r>
    </w:p>
    <w:p w14:paraId="771AA83D" w14:textId="77777777" w:rsidR="00C33A21" w:rsidRDefault="00C33A21" w:rsidP="00C33A21">
      <w:pPr>
        <w:pStyle w:val="ac"/>
        <w:shd w:val="clear" w:color="auto" w:fill="FFFFFF"/>
        <w:spacing w:before="0" w:beforeAutospacing="0" w:after="0" w:afterAutospacing="0"/>
        <w:ind w:left="4820" w:right="-284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группы 22ИТ24</w:t>
      </w:r>
    </w:p>
    <w:p w14:paraId="54B5288A" w14:textId="77777777" w:rsidR="00C33A21" w:rsidRDefault="00C33A21" w:rsidP="00C33A21">
      <w:pPr>
        <w:pStyle w:val="ac"/>
        <w:shd w:val="clear" w:color="auto" w:fill="FFFFFF"/>
        <w:spacing w:before="0" w:beforeAutospacing="0" w:after="0" w:afterAutospacing="0"/>
        <w:ind w:left="4820" w:right="-284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Кошкаровского Никиты Алексеевича</w:t>
      </w:r>
    </w:p>
    <w:p w14:paraId="44E1240D" w14:textId="77777777" w:rsidR="00C33A21" w:rsidRDefault="00C33A21" w:rsidP="00C33A21">
      <w:pPr>
        <w:pStyle w:val="ac"/>
        <w:shd w:val="clear" w:color="auto" w:fill="FFFFFF"/>
        <w:spacing w:before="0" w:beforeAutospacing="0" w:after="0" w:afterAutospacing="0"/>
        <w:ind w:left="4820" w:right="-284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специальности 09.02.07</w:t>
      </w:r>
    </w:p>
    <w:p w14:paraId="4CD2C713" w14:textId="56CD456D" w:rsidR="00C33A21" w:rsidRPr="005D4BEE" w:rsidRDefault="00C33A21" w:rsidP="00C33A21">
      <w:pPr>
        <w:pStyle w:val="ac"/>
        <w:shd w:val="clear" w:color="auto" w:fill="FFFFFF"/>
        <w:spacing w:before="0" w:beforeAutospacing="0" w:after="0" w:afterAutospacing="0"/>
        <w:ind w:left="4820" w:right="-28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"Информационные системы и программирование"</w:t>
      </w:r>
    </w:p>
    <w:p w14:paraId="4D2C09CE" w14:textId="3A2396A4" w:rsidR="00C33A21" w:rsidRDefault="00C33A21" w:rsidP="00C33A21">
      <w:pPr>
        <w:pStyle w:val="ac"/>
        <w:shd w:val="clear" w:color="auto" w:fill="FFFFFF"/>
        <w:spacing w:before="0" w:beforeAutospacing="0" w:after="0" w:afterAutospacing="0"/>
        <w:ind w:left="4820" w:right="-284"/>
        <w:rPr>
          <w:color w:val="000000"/>
          <w:sz w:val="28"/>
          <w:szCs w:val="28"/>
        </w:rPr>
      </w:pPr>
    </w:p>
    <w:p w14:paraId="2D80FEE0" w14:textId="77777777" w:rsidR="00C33A21" w:rsidRDefault="00C33A21" w:rsidP="00C33A21">
      <w:pPr>
        <w:ind w:right="-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28E7AFA" w14:textId="000D767B" w:rsidR="009B251A" w:rsidRPr="00C33A21" w:rsidRDefault="009B251A" w:rsidP="00C33A21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3A21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0E967A4B" w14:textId="09F0596A" w:rsidR="009B251A" w:rsidRPr="00C33A21" w:rsidRDefault="009B251A" w:rsidP="00C33A2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A21">
        <w:rPr>
          <w:rFonts w:ascii="Times New Roman" w:hAnsi="Times New Roman" w:cs="Times New Roman"/>
          <w:sz w:val="28"/>
          <w:szCs w:val="28"/>
        </w:rPr>
        <w:t xml:space="preserve">Представьте рынок как большую строительную площадку: одни фирмы поставляют материалы, другие — возводят конструкции, третьи — проектируют — и всем надо как-то договариваться. В экономике это достигается не только контрактами, но и организационными формами сотрудничества. </w:t>
      </w:r>
      <w:r w:rsidR="004F5291">
        <w:rPr>
          <w:rFonts w:ascii="Times New Roman" w:hAnsi="Times New Roman" w:cs="Times New Roman"/>
          <w:sz w:val="28"/>
          <w:szCs w:val="28"/>
        </w:rPr>
        <w:t>М</w:t>
      </w:r>
      <w:r w:rsidRPr="00C33A21">
        <w:rPr>
          <w:rFonts w:ascii="Times New Roman" w:hAnsi="Times New Roman" w:cs="Times New Roman"/>
          <w:sz w:val="28"/>
          <w:szCs w:val="28"/>
        </w:rPr>
        <w:t>ы кратко и наглядно рассмотрим пять таких форм — концерн, ассоциация, консорциум, синдикат и финансово-промышленную группу (ФПГ).</w:t>
      </w:r>
    </w:p>
    <w:p w14:paraId="19407505" w14:textId="77777777" w:rsidR="009B251A" w:rsidRPr="00C33A21" w:rsidRDefault="009B251A" w:rsidP="00C33A2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60ED83" w14:textId="07421E71" w:rsidR="00B9571E" w:rsidRPr="00C33A21" w:rsidRDefault="00B9571E" w:rsidP="00C33A21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3A21">
        <w:rPr>
          <w:rFonts w:ascii="Times New Roman" w:hAnsi="Times New Roman" w:cs="Times New Roman"/>
          <w:b/>
          <w:bCs/>
          <w:sz w:val="28"/>
          <w:szCs w:val="28"/>
        </w:rPr>
        <w:t>1. Концерн</w:t>
      </w:r>
    </w:p>
    <w:p w14:paraId="3684726A" w14:textId="77777777" w:rsidR="00B9571E" w:rsidRPr="00C33A21" w:rsidRDefault="00B9571E" w:rsidP="00C33A2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A21">
        <w:rPr>
          <w:rFonts w:ascii="Times New Roman" w:hAnsi="Times New Roman" w:cs="Times New Roman"/>
          <w:b/>
          <w:bCs/>
          <w:sz w:val="28"/>
          <w:szCs w:val="28"/>
        </w:rPr>
        <w:t>Цель.</w:t>
      </w:r>
      <w:r w:rsidRPr="00C33A21">
        <w:rPr>
          <w:rFonts w:ascii="Times New Roman" w:hAnsi="Times New Roman" w:cs="Times New Roman"/>
          <w:sz w:val="28"/>
          <w:szCs w:val="28"/>
        </w:rPr>
        <w:t xml:space="preserve"> Объединить разные компании (часто в разных отраслях) под общим финансовым контролем для координации инвестиций, доступа к рынкам и управления рисками.</w:t>
      </w:r>
    </w:p>
    <w:p w14:paraId="200DD5B2" w14:textId="19CFDD2C" w:rsidR="00B9571E" w:rsidRPr="00C33A21" w:rsidRDefault="00B9571E" w:rsidP="00C33A2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A21">
        <w:rPr>
          <w:rFonts w:ascii="Times New Roman" w:hAnsi="Times New Roman" w:cs="Times New Roman"/>
          <w:b/>
          <w:bCs/>
          <w:sz w:val="28"/>
          <w:szCs w:val="28"/>
        </w:rPr>
        <w:t>Признаки:</w:t>
      </w:r>
      <w:r w:rsidRPr="00C33A21">
        <w:rPr>
          <w:rFonts w:ascii="Times New Roman" w:hAnsi="Times New Roman" w:cs="Times New Roman"/>
          <w:sz w:val="28"/>
          <w:szCs w:val="28"/>
        </w:rPr>
        <w:t xml:space="preserve"> юридическая самостоятельность участников сохраняется, но есть централизованное финансовое влияние/координация; горизонтальная или вертикальная интеграция; большие масштабы. </w:t>
      </w:r>
    </w:p>
    <w:p w14:paraId="35B820DD" w14:textId="550C95A1" w:rsidR="00B9571E" w:rsidRPr="00C33A21" w:rsidRDefault="00B9571E" w:rsidP="00C33A2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A21">
        <w:rPr>
          <w:rFonts w:ascii="Times New Roman" w:hAnsi="Times New Roman" w:cs="Times New Roman"/>
          <w:b/>
          <w:bCs/>
          <w:sz w:val="28"/>
          <w:szCs w:val="28"/>
        </w:rPr>
        <w:t>Изюминка:</w:t>
      </w:r>
      <w:r w:rsidRPr="00C33A21">
        <w:rPr>
          <w:rFonts w:ascii="Times New Roman" w:hAnsi="Times New Roman" w:cs="Times New Roman"/>
          <w:sz w:val="28"/>
          <w:szCs w:val="28"/>
        </w:rPr>
        <w:t xml:space="preserve"> концерн </w:t>
      </w:r>
      <w:r w:rsidRPr="00C33A21">
        <w:rPr>
          <w:rFonts w:ascii="Times New Roman" w:hAnsi="Times New Roman" w:cs="Times New Roman"/>
          <w:sz w:val="28"/>
          <w:szCs w:val="28"/>
        </w:rPr>
        <w:t>–</w:t>
      </w:r>
      <w:r w:rsidRPr="00C33A21">
        <w:rPr>
          <w:rFonts w:ascii="Times New Roman" w:hAnsi="Times New Roman" w:cs="Times New Roman"/>
          <w:sz w:val="28"/>
          <w:szCs w:val="28"/>
        </w:rPr>
        <w:t xml:space="preserve"> как «семья» компаний: у каждого свой дом, но все живут по одному бюджету и плану. Это даёт устойчивость, но снижает гибкость отдельных «домов». </w:t>
      </w:r>
    </w:p>
    <w:p w14:paraId="3D67772F" w14:textId="0D4950DC" w:rsidR="00B9571E" w:rsidRPr="00C33A21" w:rsidRDefault="00B9571E" w:rsidP="00C33A2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A21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C33A21">
        <w:rPr>
          <w:rFonts w:ascii="Times New Roman" w:hAnsi="Times New Roman" w:cs="Times New Roman"/>
          <w:b/>
          <w:bCs/>
          <w:sz w:val="28"/>
          <w:szCs w:val="28"/>
        </w:rPr>
        <w:t>ы</w:t>
      </w:r>
      <w:r w:rsidRPr="00C33A2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33A21">
        <w:rPr>
          <w:rFonts w:ascii="Times New Roman" w:hAnsi="Times New Roman" w:cs="Times New Roman"/>
          <w:sz w:val="28"/>
          <w:szCs w:val="28"/>
        </w:rPr>
        <w:t xml:space="preserve"> Озон, РЖД, РБК, МТС, </w:t>
      </w:r>
      <w:r w:rsidRPr="00C33A21">
        <w:rPr>
          <w:rFonts w:ascii="Times New Roman" w:hAnsi="Times New Roman" w:cs="Times New Roman"/>
          <w:sz w:val="28"/>
          <w:szCs w:val="28"/>
          <w:lang w:val="en-US"/>
        </w:rPr>
        <w:t>Lada</w:t>
      </w:r>
      <w:r w:rsidRPr="00C33A21">
        <w:rPr>
          <w:rFonts w:ascii="Times New Roman" w:hAnsi="Times New Roman" w:cs="Times New Roman"/>
          <w:sz w:val="28"/>
          <w:szCs w:val="28"/>
        </w:rPr>
        <w:t>, Ингосстрах и др.</w:t>
      </w:r>
    </w:p>
    <w:p w14:paraId="791E0DBC" w14:textId="475DEEAE" w:rsidR="00B9571E" w:rsidRPr="00C33A21" w:rsidRDefault="00B9571E" w:rsidP="00C33A2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A21">
        <w:rPr>
          <w:rFonts w:ascii="Times New Roman" w:hAnsi="Times New Roman" w:cs="Times New Roman"/>
          <w:b/>
          <w:bCs/>
          <w:sz w:val="28"/>
          <w:szCs w:val="28"/>
        </w:rPr>
        <w:t>Экономическое состояние:</w:t>
      </w:r>
      <w:r w:rsidRPr="00C33A21">
        <w:rPr>
          <w:rFonts w:ascii="Times New Roman" w:hAnsi="Times New Roman" w:cs="Times New Roman"/>
          <w:sz w:val="28"/>
          <w:szCs w:val="28"/>
        </w:rPr>
        <w:t xml:space="preserve"> концерны остаются «двигателями» крупных отраслей (энергетика, металлургия, транспорт). Внешние факторы (санкции, цены на сырьё, ставки) влияют сильно, но масштабы и доступ к ресурсам позволяют им сохранять лидирующие позиции. </w:t>
      </w:r>
    </w:p>
    <w:p w14:paraId="3232E2C4" w14:textId="77777777" w:rsidR="00B9571E" w:rsidRPr="00C33A21" w:rsidRDefault="00B9571E" w:rsidP="00C33A2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0D99D7" w14:textId="13127D4F" w:rsidR="00B9571E" w:rsidRPr="00C33A21" w:rsidRDefault="00B9571E" w:rsidP="00C33A21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3A21">
        <w:rPr>
          <w:rFonts w:ascii="Times New Roman" w:hAnsi="Times New Roman" w:cs="Times New Roman"/>
          <w:b/>
          <w:bCs/>
          <w:sz w:val="28"/>
          <w:szCs w:val="28"/>
        </w:rPr>
        <w:t>2. Ассоциация (союз)</w:t>
      </w:r>
    </w:p>
    <w:p w14:paraId="74D387B2" w14:textId="30BCD4BB" w:rsidR="00B9571E" w:rsidRPr="00C33A21" w:rsidRDefault="00B9571E" w:rsidP="00C33A2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A21">
        <w:rPr>
          <w:rFonts w:ascii="Times New Roman" w:hAnsi="Times New Roman" w:cs="Times New Roman"/>
          <w:b/>
          <w:bCs/>
          <w:sz w:val="28"/>
          <w:szCs w:val="28"/>
        </w:rPr>
        <w:t>Цель.</w:t>
      </w:r>
      <w:r w:rsidRPr="00C33A21">
        <w:rPr>
          <w:rFonts w:ascii="Times New Roman" w:hAnsi="Times New Roman" w:cs="Times New Roman"/>
          <w:sz w:val="28"/>
          <w:szCs w:val="28"/>
        </w:rPr>
        <w:t xml:space="preserve"> Совместное представление и защита общих интересов (лоббирование, стандарты, обучение, обмен опытом), обычно </w:t>
      </w:r>
      <w:r w:rsidRPr="00C33A21">
        <w:rPr>
          <w:rFonts w:ascii="Times New Roman" w:hAnsi="Times New Roman" w:cs="Times New Roman"/>
          <w:sz w:val="28"/>
          <w:szCs w:val="28"/>
        </w:rPr>
        <w:t>–</w:t>
      </w:r>
      <w:r w:rsidRPr="00C33A21">
        <w:rPr>
          <w:rFonts w:ascii="Times New Roman" w:hAnsi="Times New Roman" w:cs="Times New Roman"/>
          <w:sz w:val="28"/>
          <w:szCs w:val="28"/>
        </w:rPr>
        <w:t xml:space="preserve"> некоммерческий формат.</w:t>
      </w:r>
    </w:p>
    <w:p w14:paraId="0AE6C9B9" w14:textId="43311CCD" w:rsidR="00B9571E" w:rsidRPr="00C33A21" w:rsidRDefault="00B9571E" w:rsidP="00C33A2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A21">
        <w:rPr>
          <w:rFonts w:ascii="Times New Roman" w:hAnsi="Times New Roman" w:cs="Times New Roman"/>
          <w:b/>
          <w:bCs/>
          <w:sz w:val="28"/>
          <w:szCs w:val="28"/>
        </w:rPr>
        <w:t>Признаки:</w:t>
      </w:r>
      <w:r w:rsidRPr="00C33A21">
        <w:rPr>
          <w:rFonts w:ascii="Times New Roman" w:hAnsi="Times New Roman" w:cs="Times New Roman"/>
          <w:sz w:val="28"/>
          <w:szCs w:val="28"/>
        </w:rPr>
        <w:t xml:space="preserve"> добровольное членство, некоммерческий характер целей (хотя участники </w:t>
      </w:r>
      <w:r w:rsidRPr="00C33A21">
        <w:rPr>
          <w:rFonts w:ascii="Times New Roman" w:hAnsi="Times New Roman" w:cs="Times New Roman"/>
          <w:sz w:val="28"/>
          <w:szCs w:val="28"/>
        </w:rPr>
        <w:t>–</w:t>
      </w:r>
      <w:r w:rsidRPr="00C33A21">
        <w:rPr>
          <w:rFonts w:ascii="Times New Roman" w:hAnsi="Times New Roman" w:cs="Times New Roman"/>
          <w:sz w:val="28"/>
          <w:szCs w:val="28"/>
        </w:rPr>
        <w:t xml:space="preserve"> коммерсанты), коллективная защита интересов. Законодательно оформлены отдельные положения. </w:t>
      </w:r>
    </w:p>
    <w:p w14:paraId="1B4386EF" w14:textId="57752483" w:rsidR="00B9571E" w:rsidRPr="00C33A21" w:rsidRDefault="00B9571E" w:rsidP="00C33A2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A21">
        <w:rPr>
          <w:rFonts w:ascii="Times New Roman" w:hAnsi="Times New Roman" w:cs="Times New Roman"/>
          <w:b/>
          <w:bCs/>
          <w:sz w:val="28"/>
          <w:szCs w:val="28"/>
        </w:rPr>
        <w:t>Изюминка:</w:t>
      </w:r>
      <w:r w:rsidRPr="00C33A21">
        <w:rPr>
          <w:rFonts w:ascii="Times New Roman" w:hAnsi="Times New Roman" w:cs="Times New Roman"/>
          <w:sz w:val="28"/>
          <w:szCs w:val="28"/>
        </w:rPr>
        <w:t xml:space="preserve"> ассоциация </w:t>
      </w:r>
      <w:r w:rsidRPr="00C33A21">
        <w:rPr>
          <w:rFonts w:ascii="Times New Roman" w:hAnsi="Times New Roman" w:cs="Times New Roman"/>
          <w:sz w:val="28"/>
          <w:szCs w:val="28"/>
        </w:rPr>
        <w:t>–</w:t>
      </w:r>
      <w:r w:rsidRPr="00C33A21">
        <w:rPr>
          <w:rFonts w:ascii="Times New Roman" w:hAnsi="Times New Roman" w:cs="Times New Roman"/>
          <w:sz w:val="28"/>
          <w:szCs w:val="28"/>
        </w:rPr>
        <w:t xml:space="preserve"> это «голос» бизнеса: не мешают работать, но помогают договориться и донести просьбы до власти/рынка. Часто ассоциации формируют стандарты и помогают малым фирмам входить в большие проекты. </w:t>
      </w:r>
    </w:p>
    <w:p w14:paraId="1FA7DE58" w14:textId="4CC5314A" w:rsidR="00B9571E" w:rsidRPr="00C33A21" w:rsidRDefault="00B9571E" w:rsidP="00C33A2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A21">
        <w:rPr>
          <w:rFonts w:ascii="Times New Roman" w:hAnsi="Times New Roman" w:cs="Times New Roman"/>
          <w:b/>
          <w:bCs/>
          <w:sz w:val="28"/>
          <w:szCs w:val="28"/>
        </w:rPr>
        <w:t>Пример в РФ:</w:t>
      </w:r>
      <w:r w:rsidRPr="00C33A21">
        <w:rPr>
          <w:rFonts w:ascii="Times New Roman" w:hAnsi="Times New Roman" w:cs="Times New Roman"/>
          <w:sz w:val="28"/>
          <w:szCs w:val="28"/>
        </w:rPr>
        <w:t xml:space="preserve"> Российский союз промышленников и предпринимателей (РСПП)</w:t>
      </w:r>
      <w:r w:rsidRPr="00C33A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3A21">
        <w:rPr>
          <w:rFonts w:ascii="Times New Roman" w:hAnsi="Times New Roman" w:cs="Times New Roman"/>
          <w:sz w:val="28"/>
          <w:szCs w:val="28"/>
        </w:rPr>
        <w:t>РосБанк</w:t>
      </w:r>
      <w:proofErr w:type="spellEnd"/>
      <w:r w:rsidRPr="00C33A21">
        <w:rPr>
          <w:rFonts w:ascii="Times New Roman" w:hAnsi="Times New Roman" w:cs="Times New Roman"/>
          <w:sz w:val="28"/>
          <w:szCs w:val="28"/>
        </w:rPr>
        <w:t>, Останкино, АРБ, Вертолёты России</w:t>
      </w:r>
      <w:r w:rsidR="009B251A" w:rsidRPr="00C33A21">
        <w:rPr>
          <w:rFonts w:ascii="Times New Roman" w:hAnsi="Times New Roman" w:cs="Times New Roman"/>
          <w:sz w:val="28"/>
          <w:szCs w:val="28"/>
        </w:rPr>
        <w:t xml:space="preserve"> и др.</w:t>
      </w:r>
    </w:p>
    <w:p w14:paraId="2174F446" w14:textId="44B645FD" w:rsidR="00B9571E" w:rsidRPr="00C33A21" w:rsidRDefault="00B9571E" w:rsidP="00C33A2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A21">
        <w:rPr>
          <w:rFonts w:ascii="Times New Roman" w:hAnsi="Times New Roman" w:cs="Times New Roman"/>
          <w:b/>
          <w:bCs/>
          <w:sz w:val="28"/>
          <w:szCs w:val="28"/>
        </w:rPr>
        <w:lastRenderedPageBreak/>
        <w:t>Экономическое состояние:</w:t>
      </w:r>
      <w:r w:rsidRPr="00C33A21">
        <w:rPr>
          <w:rFonts w:ascii="Times New Roman" w:hAnsi="Times New Roman" w:cs="Times New Roman"/>
          <w:sz w:val="28"/>
          <w:szCs w:val="28"/>
        </w:rPr>
        <w:t xml:space="preserve"> ассоциации активны в поддержке импортозамещения, локализации производства и диалога с государством; их влияние зависит от состава членов и рыночной конъюнктуры. </w:t>
      </w:r>
    </w:p>
    <w:p w14:paraId="3A529D32" w14:textId="77777777" w:rsidR="00B9571E" w:rsidRPr="00C33A21" w:rsidRDefault="00B9571E" w:rsidP="00C33A2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25E6BE" w14:textId="4EFB464C" w:rsidR="00B9571E" w:rsidRPr="00C33A21" w:rsidRDefault="00B9571E" w:rsidP="00C33A21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3A21">
        <w:rPr>
          <w:rFonts w:ascii="Times New Roman" w:hAnsi="Times New Roman" w:cs="Times New Roman"/>
          <w:b/>
          <w:bCs/>
          <w:sz w:val="28"/>
          <w:szCs w:val="28"/>
        </w:rPr>
        <w:t>3. Консорциум</w:t>
      </w:r>
    </w:p>
    <w:p w14:paraId="7611CBBB" w14:textId="4B433A6D" w:rsidR="00B9571E" w:rsidRPr="00C33A21" w:rsidRDefault="00B9571E" w:rsidP="00C33A2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A21">
        <w:rPr>
          <w:rFonts w:ascii="Times New Roman" w:hAnsi="Times New Roman" w:cs="Times New Roman"/>
          <w:b/>
          <w:bCs/>
          <w:sz w:val="28"/>
          <w:szCs w:val="28"/>
        </w:rPr>
        <w:t>Цель.</w:t>
      </w:r>
      <w:r w:rsidRPr="00C33A21">
        <w:rPr>
          <w:rFonts w:ascii="Times New Roman" w:hAnsi="Times New Roman" w:cs="Times New Roman"/>
          <w:sz w:val="28"/>
          <w:szCs w:val="28"/>
        </w:rPr>
        <w:t xml:space="preserve"> Временное объединение компаний (и/или госструктур) для реализации одного крупного проекта </w:t>
      </w:r>
      <w:r w:rsidRPr="00C33A21">
        <w:rPr>
          <w:rFonts w:ascii="Times New Roman" w:hAnsi="Times New Roman" w:cs="Times New Roman"/>
          <w:sz w:val="28"/>
          <w:szCs w:val="28"/>
        </w:rPr>
        <w:t>–</w:t>
      </w:r>
      <w:r w:rsidRPr="00C33A21">
        <w:rPr>
          <w:rFonts w:ascii="Times New Roman" w:hAnsi="Times New Roman" w:cs="Times New Roman"/>
          <w:sz w:val="28"/>
          <w:szCs w:val="28"/>
        </w:rPr>
        <w:t xml:space="preserve"> строить мост, завод, освоить месторождение и т. п.</w:t>
      </w:r>
    </w:p>
    <w:p w14:paraId="2B589012" w14:textId="49D0167B" w:rsidR="00B9571E" w:rsidRPr="00C33A21" w:rsidRDefault="00B9571E" w:rsidP="00C33A2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A21">
        <w:rPr>
          <w:rFonts w:ascii="Times New Roman" w:hAnsi="Times New Roman" w:cs="Times New Roman"/>
          <w:b/>
          <w:bCs/>
          <w:sz w:val="28"/>
          <w:szCs w:val="28"/>
        </w:rPr>
        <w:t>Признаки:</w:t>
      </w:r>
      <w:r w:rsidRPr="00C33A21">
        <w:rPr>
          <w:rFonts w:ascii="Times New Roman" w:hAnsi="Times New Roman" w:cs="Times New Roman"/>
          <w:sz w:val="28"/>
          <w:szCs w:val="28"/>
        </w:rPr>
        <w:t xml:space="preserve"> проектная/временная природа, объединение ресурсов и компетенций участников, совместная ответственность по проекту; не всегда создаётся новое юрлицо. </w:t>
      </w:r>
    </w:p>
    <w:p w14:paraId="3207564C" w14:textId="4855027B" w:rsidR="00B9571E" w:rsidRPr="00C33A21" w:rsidRDefault="00B9571E" w:rsidP="00C33A2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A21">
        <w:rPr>
          <w:rFonts w:ascii="Times New Roman" w:hAnsi="Times New Roman" w:cs="Times New Roman"/>
          <w:b/>
          <w:bCs/>
          <w:sz w:val="28"/>
          <w:szCs w:val="28"/>
        </w:rPr>
        <w:t>Изюминка:</w:t>
      </w:r>
      <w:r w:rsidRPr="00C33A21">
        <w:rPr>
          <w:rFonts w:ascii="Times New Roman" w:hAnsi="Times New Roman" w:cs="Times New Roman"/>
          <w:sz w:val="28"/>
          <w:szCs w:val="28"/>
        </w:rPr>
        <w:t xml:space="preserve"> консорциум </w:t>
      </w:r>
      <w:r w:rsidRPr="00C33A21">
        <w:rPr>
          <w:rFonts w:ascii="Times New Roman" w:hAnsi="Times New Roman" w:cs="Times New Roman"/>
          <w:sz w:val="28"/>
          <w:szCs w:val="28"/>
        </w:rPr>
        <w:t>–</w:t>
      </w:r>
      <w:r w:rsidRPr="00C33A21">
        <w:rPr>
          <w:rFonts w:ascii="Times New Roman" w:hAnsi="Times New Roman" w:cs="Times New Roman"/>
          <w:sz w:val="28"/>
          <w:szCs w:val="28"/>
        </w:rPr>
        <w:t xml:space="preserve"> это «команда из звёзд» для одного матча: берут лучших по профилю, чтобы выиграть проект, потом расходятся. </w:t>
      </w:r>
    </w:p>
    <w:p w14:paraId="5E86644B" w14:textId="2FB2C571" w:rsidR="00B9571E" w:rsidRPr="00C33A21" w:rsidRDefault="00B9571E" w:rsidP="00C33A2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A21">
        <w:rPr>
          <w:rFonts w:ascii="Times New Roman" w:hAnsi="Times New Roman" w:cs="Times New Roman"/>
          <w:b/>
          <w:bCs/>
          <w:sz w:val="28"/>
          <w:szCs w:val="28"/>
        </w:rPr>
        <w:t>Примеры в РФ:</w:t>
      </w:r>
      <w:r w:rsidRPr="00C33A21">
        <w:rPr>
          <w:rFonts w:ascii="Times New Roman" w:hAnsi="Times New Roman" w:cs="Times New Roman"/>
          <w:sz w:val="28"/>
          <w:szCs w:val="28"/>
        </w:rPr>
        <w:t xml:space="preserve"> </w:t>
      </w:r>
      <w:r w:rsidR="009B251A" w:rsidRPr="00C33A21">
        <w:rPr>
          <w:rFonts w:ascii="Times New Roman" w:hAnsi="Times New Roman" w:cs="Times New Roman"/>
          <w:sz w:val="28"/>
          <w:szCs w:val="28"/>
          <w:u w:val="single"/>
        </w:rPr>
        <w:t>Научно-образовательный консорциум «Энергетика будущего»</w:t>
      </w:r>
      <w:r w:rsidR="009B251A" w:rsidRPr="00C33A21">
        <w:rPr>
          <w:rFonts w:ascii="Times New Roman" w:hAnsi="Times New Roman" w:cs="Times New Roman"/>
          <w:sz w:val="28"/>
          <w:szCs w:val="28"/>
        </w:rPr>
        <w:t xml:space="preserve"> (</w:t>
      </w:r>
      <w:r w:rsidR="009B251A" w:rsidRPr="00C33A21">
        <w:rPr>
          <w:rFonts w:ascii="Times New Roman" w:hAnsi="Times New Roman" w:cs="Times New Roman"/>
          <w:sz w:val="28"/>
          <w:szCs w:val="28"/>
        </w:rPr>
        <w:t>РЭУ имени Г.В. Плеханова, МГИМО МИД России, РГУ нефти и газа (НИУ) имени И.М. Губкина, Национальный исследовательский университет «МЭИ» и Финансовый университет при Правительстве Российской Федерации</w:t>
      </w:r>
      <w:r w:rsidR="009B251A" w:rsidRPr="00C33A21">
        <w:rPr>
          <w:rFonts w:ascii="Times New Roman" w:hAnsi="Times New Roman" w:cs="Times New Roman"/>
          <w:sz w:val="28"/>
          <w:szCs w:val="28"/>
        </w:rPr>
        <w:t xml:space="preserve">), </w:t>
      </w:r>
      <w:r w:rsidR="009B251A" w:rsidRPr="00C33A21">
        <w:rPr>
          <w:rFonts w:ascii="Times New Roman" w:hAnsi="Times New Roman" w:cs="Times New Roman"/>
          <w:sz w:val="28"/>
          <w:szCs w:val="28"/>
          <w:u w:val="single"/>
        </w:rPr>
        <w:t xml:space="preserve">Консорциум организаций для развития </w:t>
      </w:r>
      <w:r w:rsidR="009B251A" w:rsidRPr="00C33A21">
        <w:rPr>
          <w:rFonts w:ascii="Times New Roman" w:hAnsi="Times New Roman" w:cs="Times New Roman"/>
          <w:sz w:val="28"/>
          <w:szCs w:val="28"/>
          <w:u w:val="single"/>
          <w:lang w:val="en-US"/>
        </w:rPr>
        <w:t>IT</w:t>
      </w:r>
      <w:r w:rsidR="009B251A" w:rsidRPr="00C33A21">
        <w:rPr>
          <w:rFonts w:ascii="Times New Roman" w:hAnsi="Times New Roman" w:cs="Times New Roman"/>
          <w:sz w:val="28"/>
          <w:szCs w:val="28"/>
          <w:u w:val="single"/>
        </w:rPr>
        <w:t>-инфраструктуры научных мегапроектов</w:t>
      </w:r>
      <w:r w:rsidR="009B251A" w:rsidRPr="00C33A21">
        <w:rPr>
          <w:rFonts w:ascii="Times New Roman" w:hAnsi="Times New Roman" w:cs="Times New Roman"/>
          <w:sz w:val="28"/>
          <w:szCs w:val="28"/>
        </w:rPr>
        <w:t xml:space="preserve"> (</w:t>
      </w:r>
      <w:r w:rsidR="009B251A" w:rsidRPr="00C33A21">
        <w:rPr>
          <w:rFonts w:ascii="Times New Roman" w:hAnsi="Times New Roman" w:cs="Times New Roman"/>
          <w:sz w:val="28"/>
          <w:szCs w:val="28"/>
        </w:rPr>
        <w:t>Национальный исследовательский центр «Курчатовский институт» и Объединённый институт ядерных исследований (ОИЯИ, Дубна), а также Институт системного программирования им. В. П. Иванникова РАН</w:t>
      </w:r>
      <w:r w:rsidR="009B251A" w:rsidRPr="00C33A21">
        <w:rPr>
          <w:rFonts w:ascii="Times New Roman" w:hAnsi="Times New Roman" w:cs="Times New Roman"/>
          <w:sz w:val="28"/>
          <w:szCs w:val="28"/>
        </w:rPr>
        <w:t>).</w:t>
      </w:r>
    </w:p>
    <w:p w14:paraId="57866790" w14:textId="77777777" w:rsidR="00B9571E" w:rsidRPr="00C33A21" w:rsidRDefault="00B9571E" w:rsidP="00C33A2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A21">
        <w:rPr>
          <w:rFonts w:ascii="Times New Roman" w:hAnsi="Times New Roman" w:cs="Times New Roman"/>
          <w:b/>
          <w:bCs/>
          <w:sz w:val="28"/>
          <w:szCs w:val="28"/>
        </w:rPr>
        <w:t>Экономическое состояние:</w:t>
      </w:r>
      <w:r w:rsidRPr="00C33A21">
        <w:rPr>
          <w:rFonts w:ascii="Times New Roman" w:hAnsi="Times New Roman" w:cs="Times New Roman"/>
          <w:sz w:val="28"/>
          <w:szCs w:val="28"/>
        </w:rPr>
        <w:t xml:space="preserve"> с учётом больших инфраструктурных и импортозамещающих задач в последних годах консорциумы стали удобным инструментом для концентрации капитала и технологий под конкретные цели. </w:t>
      </w:r>
    </w:p>
    <w:p w14:paraId="61F596BF" w14:textId="77777777" w:rsidR="00B9571E" w:rsidRPr="00C33A21" w:rsidRDefault="00B9571E" w:rsidP="00C33A2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A11038" w14:textId="5D09D776" w:rsidR="00B9571E" w:rsidRPr="00C33A21" w:rsidRDefault="00B9571E" w:rsidP="00C33A21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3A21">
        <w:rPr>
          <w:rFonts w:ascii="Times New Roman" w:hAnsi="Times New Roman" w:cs="Times New Roman"/>
          <w:b/>
          <w:bCs/>
          <w:sz w:val="28"/>
          <w:szCs w:val="28"/>
        </w:rPr>
        <w:t>4. Синдикат</w:t>
      </w:r>
    </w:p>
    <w:p w14:paraId="65F814ED" w14:textId="5CAD5E1F" w:rsidR="00B9571E" w:rsidRPr="00C33A21" w:rsidRDefault="00B9571E" w:rsidP="00C33A2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A21">
        <w:rPr>
          <w:rFonts w:ascii="Times New Roman" w:hAnsi="Times New Roman" w:cs="Times New Roman"/>
          <w:b/>
          <w:bCs/>
          <w:sz w:val="28"/>
          <w:szCs w:val="28"/>
        </w:rPr>
        <w:t>Цель.</w:t>
      </w:r>
      <w:r w:rsidRPr="00C33A21">
        <w:rPr>
          <w:rFonts w:ascii="Times New Roman" w:hAnsi="Times New Roman" w:cs="Times New Roman"/>
          <w:sz w:val="28"/>
          <w:szCs w:val="28"/>
        </w:rPr>
        <w:t xml:space="preserve"> Координация сбыта или закупок между производителями одинаковой продукции (часто </w:t>
      </w:r>
      <w:r w:rsidRPr="00C33A21">
        <w:rPr>
          <w:rFonts w:ascii="Times New Roman" w:hAnsi="Times New Roman" w:cs="Times New Roman"/>
          <w:sz w:val="28"/>
          <w:szCs w:val="28"/>
        </w:rPr>
        <w:t>–</w:t>
      </w:r>
      <w:r w:rsidRPr="00C33A21">
        <w:rPr>
          <w:rFonts w:ascii="Times New Roman" w:hAnsi="Times New Roman" w:cs="Times New Roman"/>
          <w:sz w:val="28"/>
          <w:szCs w:val="28"/>
        </w:rPr>
        <w:t xml:space="preserve"> для стабилизации цен/рынка).</w:t>
      </w:r>
    </w:p>
    <w:p w14:paraId="477B6326" w14:textId="72BB6F36" w:rsidR="00B9571E" w:rsidRPr="00C33A21" w:rsidRDefault="00B9571E" w:rsidP="00C33A2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A21">
        <w:rPr>
          <w:rFonts w:ascii="Times New Roman" w:hAnsi="Times New Roman" w:cs="Times New Roman"/>
          <w:b/>
          <w:bCs/>
          <w:sz w:val="28"/>
          <w:szCs w:val="28"/>
        </w:rPr>
        <w:t>Признаки:</w:t>
      </w:r>
      <w:r w:rsidRPr="00C33A21">
        <w:rPr>
          <w:rFonts w:ascii="Times New Roman" w:hAnsi="Times New Roman" w:cs="Times New Roman"/>
          <w:sz w:val="28"/>
          <w:szCs w:val="28"/>
        </w:rPr>
        <w:t xml:space="preserve"> участники остаются самостоятельными, но через единый орган координируют продажу и закупку сырья; может ограничивать конкуренцию; исторически </w:t>
      </w:r>
      <w:r w:rsidRPr="00C33A21">
        <w:rPr>
          <w:rFonts w:ascii="Times New Roman" w:hAnsi="Times New Roman" w:cs="Times New Roman"/>
          <w:sz w:val="28"/>
          <w:szCs w:val="28"/>
        </w:rPr>
        <w:t>–</w:t>
      </w:r>
      <w:r w:rsidRPr="00C33A21">
        <w:rPr>
          <w:rFonts w:ascii="Times New Roman" w:hAnsi="Times New Roman" w:cs="Times New Roman"/>
          <w:sz w:val="28"/>
          <w:szCs w:val="28"/>
        </w:rPr>
        <w:t xml:space="preserve"> форма для массовых однородных товаров. </w:t>
      </w:r>
    </w:p>
    <w:p w14:paraId="4C4D7AB6" w14:textId="58C4B554" w:rsidR="00B9571E" w:rsidRPr="00C33A21" w:rsidRDefault="00B9571E" w:rsidP="00C33A2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A21">
        <w:rPr>
          <w:rFonts w:ascii="Times New Roman" w:hAnsi="Times New Roman" w:cs="Times New Roman"/>
          <w:b/>
          <w:bCs/>
          <w:sz w:val="28"/>
          <w:szCs w:val="28"/>
        </w:rPr>
        <w:t>Изюминка:</w:t>
      </w:r>
      <w:r w:rsidRPr="00C33A21">
        <w:rPr>
          <w:rFonts w:ascii="Times New Roman" w:hAnsi="Times New Roman" w:cs="Times New Roman"/>
          <w:sz w:val="28"/>
          <w:szCs w:val="28"/>
        </w:rPr>
        <w:t xml:space="preserve"> синдикат </w:t>
      </w:r>
      <w:r w:rsidRPr="00C33A21">
        <w:rPr>
          <w:rFonts w:ascii="Times New Roman" w:hAnsi="Times New Roman" w:cs="Times New Roman"/>
          <w:sz w:val="28"/>
          <w:szCs w:val="28"/>
        </w:rPr>
        <w:t>–</w:t>
      </w:r>
      <w:r w:rsidRPr="00C33A21">
        <w:rPr>
          <w:rFonts w:ascii="Times New Roman" w:hAnsi="Times New Roman" w:cs="Times New Roman"/>
          <w:sz w:val="28"/>
          <w:szCs w:val="28"/>
        </w:rPr>
        <w:t xml:space="preserve"> это «общая касса с распределением порций»: удобно для управления рынком, но у государства к таким схемам обычно повышенное внимание из-за риска монополизма. </w:t>
      </w:r>
    </w:p>
    <w:p w14:paraId="796F697E" w14:textId="09DF456D" w:rsidR="00B9571E" w:rsidRPr="00C33A21" w:rsidRDefault="00B9571E" w:rsidP="00C33A2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A21">
        <w:rPr>
          <w:rFonts w:ascii="Times New Roman" w:hAnsi="Times New Roman" w:cs="Times New Roman"/>
          <w:b/>
          <w:bCs/>
          <w:sz w:val="28"/>
          <w:szCs w:val="28"/>
        </w:rPr>
        <w:t>Примеры в РФ</w:t>
      </w:r>
      <w:r w:rsidRPr="00C33A21">
        <w:rPr>
          <w:rFonts w:ascii="Times New Roman" w:hAnsi="Times New Roman" w:cs="Times New Roman"/>
          <w:sz w:val="28"/>
          <w:szCs w:val="28"/>
        </w:rPr>
        <w:t xml:space="preserve"> </w:t>
      </w:r>
      <w:r w:rsidRPr="00C33A21">
        <w:rPr>
          <w:rFonts w:ascii="Times New Roman" w:hAnsi="Times New Roman" w:cs="Times New Roman"/>
          <w:b/>
          <w:bCs/>
          <w:sz w:val="28"/>
          <w:szCs w:val="28"/>
        </w:rPr>
        <w:t>/ истории</w:t>
      </w:r>
      <w:r w:rsidRPr="00C33A21">
        <w:rPr>
          <w:rFonts w:ascii="Times New Roman" w:hAnsi="Times New Roman" w:cs="Times New Roman"/>
          <w:sz w:val="28"/>
          <w:szCs w:val="28"/>
        </w:rPr>
        <w:t>: в российской истории были синдикаты в металлургии, сахарной промышленности и пр.; сегодня явны</w:t>
      </w:r>
      <w:r w:rsidR="00C33A21" w:rsidRPr="00C33A21">
        <w:rPr>
          <w:rFonts w:ascii="Times New Roman" w:hAnsi="Times New Roman" w:cs="Times New Roman"/>
          <w:sz w:val="28"/>
          <w:szCs w:val="28"/>
        </w:rPr>
        <w:t>х синдикатов нет</w:t>
      </w:r>
      <w:r w:rsidRPr="00C33A21">
        <w:rPr>
          <w:rFonts w:ascii="Times New Roman" w:hAnsi="Times New Roman" w:cs="Times New Roman"/>
          <w:sz w:val="28"/>
          <w:szCs w:val="28"/>
        </w:rPr>
        <w:t xml:space="preserve">. </w:t>
      </w:r>
      <w:r w:rsidR="00C33A21" w:rsidRPr="00C33A21">
        <w:rPr>
          <w:rFonts w:ascii="Times New Roman" w:hAnsi="Times New Roman" w:cs="Times New Roman"/>
          <w:sz w:val="28"/>
          <w:szCs w:val="28"/>
          <w:u w:val="single"/>
        </w:rPr>
        <w:t>Пример:</w:t>
      </w:r>
      <w:r w:rsidR="00C33A21" w:rsidRPr="00C33A21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="00C33A21" w:rsidRPr="00C33A21">
        <w:rPr>
          <w:rFonts w:ascii="Times New Roman" w:hAnsi="Times New Roman" w:cs="Times New Roman"/>
          <w:sz w:val="28"/>
          <w:szCs w:val="28"/>
        </w:rPr>
        <w:t>Продуголь</w:t>
      </w:r>
      <w:proofErr w:type="spellEnd"/>
      <w:r w:rsidR="00C33A21" w:rsidRPr="00C33A21">
        <w:rPr>
          <w:rFonts w:ascii="Times New Roman" w:hAnsi="Times New Roman" w:cs="Times New Roman"/>
          <w:sz w:val="28"/>
          <w:szCs w:val="28"/>
        </w:rPr>
        <w:t>».</w:t>
      </w:r>
    </w:p>
    <w:p w14:paraId="422F0268" w14:textId="2698EC77" w:rsidR="00B9571E" w:rsidRPr="00C33A21" w:rsidRDefault="00B9571E" w:rsidP="00C33A2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A21">
        <w:rPr>
          <w:rFonts w:ascii="Times New Roman" w:hAnsi="Times New Roman" w:cs="Times New Roman"/>
          <w:b/>
          <w:bCs/>
          <w:sz w:val="28"/>
          <w:szCs w:val="28"/>
        </w:rPr>
        <w:lastRenderedPageBreak/>
        <w:t>Экономическое состояние:</w:t>
      </w:r>
      <w:r w:rsidRPr="00C33A21">
        <w:rPr>
          <w:rFonts w:ascii="Times New Roman" w:hAnsi="Times New Roman" w:cs="Times New Roman"/>
          <w:sz w:val="28"/>
          <w:szCs w:val="28"/>
        </w:rPr>
        <w:t xml:space="preserve"> классические синдикаты как организованные картельные структуры в современных условиях контролируются антимонопольным законодательством; </w:t>
      </w:r>
      <w:r w:rsidRPr="00C33A21">
        <w:rPr>
          <w:rFonts w:ascii="Times New Roman" w:hAnsi="Times New Roman" w:cs="Times New Roman"/>
          <w:sz w:val="28"/>
          <w:szCs w:val="28"/>
        </w:rPr>
        <w:t>однако, по сути,</w:t>
      </w:r>
      <w:r w:rsidRPr="00C33A21">
        <w:rPr>
          <w:rFonts w:ascii="Times New Roman" w:hAnsi="Times New Roman" w:cs="Times New Roman"/>
          <w:sz w:val="28"/>
          <w:szCs w:val="28"/>
        </w:rPr>
        <w:t xml:space="preserve"> кооперация по сбыту/логистике остаётся важной составляющей в отдельных цепочках. </w:t>
      </w:r>
    </w:p>
    <w:p w14:paraId="54AC1D93" w14:textId="77777777" w:rsidR="00B9571E" w:rsidRPr="00C33A21" w:rsidRDefault="00B9571E" w:rsidP="00C33A2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F765E5" w14:textId="3113E158" w:rsidR="00B9571E" w:rsidRPr="00C33A21" w:rsidRDefault="00B9571E" w:rsidP="00C33A21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3A21">
        <w:rPr>
          <w:rFonts w:ascii="Times New Roman" w:hAnsi="Times New Roman" w:cs="Times New Roman"/>
          <w:b/>
          <w:bCs/>
          <w:sz w:val="28"/>
          <w:szCs w:val="28"/>
        </w:rPr>
        <w:t xml:space="preserve">5. ФПГ </w:t>
      </w:r>
      <w:r w:rsidRPr="00C33A21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C33A21">
        <w:rPr>
          <w:rFonts w:ascii="Times New Roman" w:hAnsi="Times New Roman" w:cs="Times New Roman"/>
          <w:b/>
          <w:bCs/>
          <w:sz w:val="28"/>
          <w:szCs w:val="28"/>
        </w:rPr>
        <w:t xml:space="preserve"> Финансово-промышленная группа</w:t>
      </w:r>
    </w:p>
    <w:p w14:paraId="30D4BFE5" w14:textId="77777777" w:rsidR="00B9571E" w:rsidRPr="00C33A21" w:rsidRDefault="00B9571E" w:rsidP="00C33A2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A21">
        <w:rPr>
          <w:rFonts w:ascii="Times New Roman" w:hAnsi="Times New Roman" w:cs="Times New Roman"/>
          <w:b/>
          <w:bCs/>
          <w:sz w:val="28"/>
          <w:szCs w:val="28"/>
        </w:rPr>
        <w:t xml:space="preserve">Цель. </w:t>
      </w:r>
      <w:r w:rsidRPr="00C33A21">
        <w:rPr>
          <w:rFonts w:ascii="Times New Roman" w:hAnsi="Times New Roman" w:cs="Times New Roman"/>
          <w:sz w:val="28"/>
          <w:szCs w:val="28"/>
        </w:rPr>
        <w:t>Интеграция промышленных предприятий и финансовых институтов для контроля активов, финансирования инвестпроектов и управления цепочками создания стоимости.</w:t>
      </w:r>
    </w:p>
    <w:p w14:paraId="3667AFE8" w14:textId="2493E8D4" w:rsidR="00B9571E" w:rsidRPr="00C33A21" w:rsidRDefault="00B9571E" w:rsidP="00C33A2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A21">
        <w:rPr>
          <w:rFonts w:ascii="Times New Roman" w:hAnsi="Times New Roman" w:cs="Times New Roman"/>
          <w:b/>
          <w:bCs/>
          <w:sz w:val="28"/>
          <w:szCs w:val="28"/>
        </w:rPr>
        <w:t>Признаки:</w:t>
      </w:r>
      <w:r w:rsidRPr="00C33A21">
        <w:rPr>
          <w:rFonts w:ascii="Times New Roman" w:hAnsi="Times New Roman" w:cs="Times New Roman"/>
          <w:sz w:val="28"/>
          <w:szCs w:val="28"/>
        </w:rPr>
        <w:t xml:space="preserve"> в структуре обязательно (или типично) участвуют финансовые институты/банки + промышленные предприятия; сложные структуры собственности; целевая координация финансовых и промышленных потоков. </w:t>
      </w:r>
    </w:p>
    <w:p w14:paraId="44172558" w14:textId="7BBE42F7" w:rsidR="00B9571E" w:rsidRPr="00C33A21" w:rsidRDefault="00B9571E" w:rsidP="00C33A2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A21">
        <w:rPr>
          <w:rFonts w:ascii="Times New Roman" w:hAnsi="Times New Roman" w:cs="Times New Roman"/>
          <w:b/>
          <w:bCs/>
          <w:sz w:val="28"/>
          <w:szCs w:val="28"/>
        </w:rPr>
        <w:t>Изюминка: ФПГ</w:t>
      </w:r>
      <w:r w:rsidRPr="00C33A21">
        <w:rPr>
          <w:rFonts w:ascii="Times New Roman" w:hAnsi="Times New Roman" w:cs="Times New Roman"/>
          <w:sz w:val="28"/>
          <w:szCs w:val="28"/>
        </w:rPr>
        <w:t xml:space="preserve"> </w:t>
      </w:r>
      <w:r w:rsidRPr="00C33A21">
        <w:rPr>
          <w:rFonts w:ascii="Times New Roman" w:hAnsi="Times New Roman" w:cs="Times New Roman"/>
          <w:sz w:val="28"/>
          <w:szCs w:val="28"/>
        </w:rPr>
        <w:t>–</w:t>
      </w:r>
      <w:r w:rsidRPr="00C33A21">
        <w:rPr>
          <w:rFonts w:ascii="Times New Roman" w:hAnsi="Times New Roman" w:cs="Times New Roman"/>
          <w:sz w:val="28"/>
          <w:szCs w:val="28"/>
        </w:rPr>
        <w:t xml:space="preserve"> это «финансы + фабрики»: банк даёт деньги и контроль, заводы </w:t>
      </w:r>
      <w:r w:rsidRPr="00C33A21">
        <w:rPr>
          <w:rFonts w:ascii="Times New Roman" w:hAnsi="Times New Roman" w:cs="Times New Roman"/>
          <w:sz w:val="28"/>
          <w:szCs w:val="28"/>
        </w:rPr>
        <w:t>–</w:t>
      </w:r>
      <w:r w:rsidRPr="00C33A21">
        <w:rPr>
          <w:rFonts w:ascii="Times New Roman" w:hAnsi="Times New Roman" w:cs="Times New Roman"/>
          <w:sz w:val="28"/>
          <w:szCs w:val="28"/>
        </w:rPr>
        <w:t xml:space="preserve"> прибыль; модель широко развивалась в 90-е и трансформировалась дальше. </w:t>
      </w:r>
    </w:p>
    <w:p w14:paraId="6B309F6E" w14:textId="68E37A14" w:rsidR="00B9571E" w:rsidRPr="00C33A21" w:rsidRDefault="00B9571E" w:rsidP="00C33A2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A21">
        <w:rPr>
          <w:rFonts w:ascii="Times New Roman" w:hAnsi="Times New Roman" w:cs="Times New Roman"/>
          <w:b/>
          <w:bCs/>
          <w:sz w:val="28"/>
          <w:szCs w:val="28"/>
        </w:rPr>
        <w:t>Примеры в РФ:</w:t>
      </w:r>
      <w:r w:rsidRPr="00C33A21">
        <w:rPr>
          <w:rFonts w:ascii="Times New Roman" w:hAnsi="Times New Roman" w:cs="Times New Roman"/>
          <w:sz w:val="28"/>
          <w:szCs w:val="28"/>
        </w:rPr>
        <w:t xml:space="preserve"> </w:t>
      </w:r>
      <w:r w:rsidR="00C33A21" w:rsidRPr="00C33A21">
        <w:rPr>
          <w:rFonts w:ascii="Times New Roman" w:hAnsi="Times New Roman" w:cs="Times New Roman"/>
          <w:sz w:val="28"/>
          <w:szCs w:val="28"/>
        </w:rPr>
        <w:t xml:space="preserve">«Альфа-групп» (Центр: </w:t>
      </w:r>
      <w:proofErr w:type="spellStart"/>
      <w:r w:rsidR="00C33A21" w:rsidRPr="00C33A21">
        <w:rPr>
          <w:rFonts w:ascii="Times New Roman" w:hAnsi="Times New Roman" w:cs="Times New Roman"/>
          <w:sz w:val="28"/>
          <w:szCs w:val="28"/>
        </w:rPr>
        <w:t>Альфа-банк</w:t>
      </w:r>
      <w:proofErr w:type="spellEnd"/>
      <w:r w:rsidR="00C33A21" w:rsidRPr="00C33A21">
        <w:rPr>
          <w:rFonts w:ascii="Times New Roman" w:hAnsi="Times New Roman" w:cs="Times New Roman"/>
          <w:sz w:val="28"/>
          <w:szCs w:val="28"/>
        </w:rPr>
        <w:t xml:space="preserve">), «Роснефть», «Лукойл», «Газпром» и </w:t>
      </w:r>
      <w:proofErr w:type="spellStart"/>
      <w:r w:rsidR="00C33A21" w:rsidRPr="00C33A21">
        <w:rPr>
          <w:rFonts w:ascii="Times New Roman" w:hAnsi="Times New Roman" w:cs="Times New Roman"/>
          <w:sz w:val="28"/>
          <w:szCs w:val="28"/>
        </w:rPr>
        <w:t>лр</w:t>
      </w:r>
      <w:proofErr w:type="spellEnd"/>
    </w:p>
    <w:p w14:paraId="6E33F13A" w14:textId="20431C5A" w:rsidR="009020BB" w:rsidRPr="00C33A21" w:rsidRDefault="00B9571E" w:rsidP="00C33A2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A21">
        <w:rPr>
          <w:rFonts w:ascii="Times New Roman" w:hAnsi="Times New Roman" w:cs="Times New Roman"/>
          <w:b/>
          <w:bCs/>
          <w:sz w:val="28"/>
          <w:szCs w:val="28"/>
        </w:rPr>
        <w:t>Экономическое состояние:</w:t>
      </w:r>
      <w:r w:rsidRPr="00C33A21">
        <w:rPr>
          <w:rFonts w:ascii="Times New Roman" w:hAnsi="Times New Roman" w:cs="Times New Roman"/>
          <w:sz w:val="28"/>
          <w:szCs w:val="28"/>
        </w:rPr>
        <w:t xml:space="preserve"> ФПГ остаются значимыми игроками (контроль активов, инвестиции в крупные проекты). Но они чувствительны к банковским условиям (ключевая ставка, кредитная доступность); у некоторых крупных групп прибыль и инвестиционные планы в последние годы скорректировались под давлением макроэкономики.</w:t>
      </w:r>
    </w:p>
    <w:p w14:paraId="1F77C318" w14:textId="77777777" w:rsidR="00C33A21" w:rsidRPr="00C33A21" w:rsidRDefault="00C33A21" w:rsidP="00C33A2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5A2F4D" w14:textId="39BABF4F" w:rsidR="009B251A" w:rsidRPr="00C33A21" w:rsidRDefault="009B251A" w:rsidP="00C33A21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3A21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4DA36BEC" w14:textId="3951E061" w:rsidR="009B251A" w:rsidRPr="00C33A21" w:rsidRDefault="009B251A" w:rsidP="00C33A2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A21">
        <w:rPr>
          <w:rFonts w:ascii="Times New Roman" w:hAnsi="Times New Roman" w:cs="Times New Roman"/>
          <w:sz w:val="28"/>
          <w:szCs w:val="28"/>
        </w:rPr>
        <w:t>«Подводя итоги: мы увидели пять инструментов кооперации бизнеса, каждый с чёткой ролью. Концерн и ФПГ — это механизмы масштабирования и управления активами, удобны при больших инвестициях, но требуют серьёзного управления рисками и прозрачности. Консорциум — быстрый и эффективный способ собрать компетенции под конкретный проект; после завершения проекта участники часто расходятся. Ассоциация — безопасный инструмент коллективного лоббирования, полезен для стандартизации и защиты интересов, особенно малого и среднего бизнеса. Синдикат может эффективно регулировать сбыт и логистику, но часто попадает под внимание антимонопольных органов, поэтому требует аккуратной юридической проработки.</w:t>
      </w:r>
      <w:r w:rsidRPr="00C33A21">
        <w:rPr>
          <w:rFonts w:ascii="Times New Roman" w:hAnsi="Times New Roman" w:cs="Times New Roman"/>
          <w:sz w:val="28"/>
          <w:szCs w:val="28"/>
        </w:rPr>
        <w:t>»</w:t>
      </w:r>
    </w:p>
    <w:sectPr w:rsidR="009B251A" w:rsidRPr="00C33A21" w:rsidSect="00C33A21">
      <w:headerReference w:type="default" r:id="rId7"/>
      <w:headerReference w:type="first" r:id="rId8"/>
      <w:footerReference w:type="firs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0F9E4" w14:textId="77777777" w:rsidR="00F47282" w:rsidRDefault="00F47282" w:rsidP="00C33A21">
      <w:pPr>
        <w:spacing w:after="0" w:line="240" w:lineRule="auto"/>
      </w:pPr>
      <w:r>
        <w:separator/>
      </w:r>
    </w:p>
  </w:endnote>
  <w:endnote w:type="continuationSeparator" w:id="0">
    <w:p w14:paraId="405BB196" w14:textId="77777777" w:rsidR="00F47282" w:rsidRDefault="00F47282" w:rsidP="00C33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065E8" w14:textId="690B5A4B" w:rsidR="00C33A21" w:rsidRPr="00C33A21" w:rsidRDefault="00C33A21" w:rsidP="00C33A21">
    <w:pPr>
      <w:pStyle w:val="af"/>
      <w:jc w:val="center"/>
      <w:rPr>
        <w:rFonts w:ascii="Times New Roman" w:hAnsi="Times New Roman" w:cs="Times New Roman"/>
        <w:sz w:val="28"/>
        <w:szCs w:val="28"/>
      </w:rPr>
    </w:pPr>
    <w:r w:rsidRPr="00C33A21">
      <w:rPr>
        <w:rFonts w:ascii="Times New Roman" w:hAnsi="Times New Roman" w:cs="Times New Roman"/>
        <w:sz w:val="28"/>
        <w:szCs w:val="28"/>
      </w:rPr>
      <w:t>Пенза,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8A38D" w14:textId="77777777" w:rsidR="00F47282" w:rsidRDefault="00F47282" w:rsidP="00C33A21">
      <w:pPr>
        <w:spacing w:after="0" w:line="240" w:lineRule="auto"/>
      </w:pPr>
      <w:r>
        <w:separator/>
      </w:r>
    </w:p>
  </w:footnote>
  <w:footnote w:type="continuationSeparator" w:id="0">
    <w:p w14:paraId="5BB587C3" w14:textId="77777777" w:rsidR="00F47282" w:rsidRDefault="00F47282" w:rsidP="00C33A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6762458"/>
      <w:docPartObj>
        <w:docPartGallery w:val="Page Numbers (Top of Page)"/>
        <w:docPartUnique/>
      </w:docPartObj>
    </w:sdtPr>
    <w:sdtContent>
      <w:p w14:paraId="10A5D807" w14:textId="0DFBDF28" w:rsidR="00C33A21" w:rsidRPr="00C33A21" w:rsidRDefault="00C33A21" w:rsidP="00C33A21">
        <w:pPr>
          <w:pStyle w:val="ad"/>
          <w:jc w:val="right"/>
          <w:rPr>
            <w:rFonts w:ascii="Times New Roman" w:hAnsi="Times New Roman" w:cs="Times New Roman"/>
            <w:sz w:val="28"/>
            <w:szCs w:val="28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84FFAF" w14:textId="77777777" w:rsidR="00C33A21" w:rsidRDefault="00C33A21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63D4E" w14:textId="7E843497" w:rsidR="00C33A21" w:rsidRDefault="00C33A21" w:rsidP="00C33A21">
    <w:pPr>
      <w:pStyle w:val="ad"/>
    </w:pPr>
  </w:p>
  <w:p w14:paraId="1D60B0CD" w14:textId="77777777" w:rsidR="00C33A21" w:rsidRDefault="00C33A21">
    <w:pPr>
      <w:pStyle w:val="a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0BB"/>
    <w:rsid w:val="004F5291"/>
    <w:rsid w:val="00746C7D"/>
    <w:rsid w:val="009020BB"/>
    <w:rsid w:val="009B251A"/>
    <w:rsid w:val="00AF6A31"/>
    <w:rsid w:val="00B9571E"/>
    <w:rsid w:val="00C33A21"/>
    <w:rsid w:val="00F47282"/>
    <w:rsid w:val="00FC6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5AB5E"/>
  <w15:chartTrackingRefBased/>
  <w15:docId w15:val="{017552CA-6894-495B-938A-15503CAD5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2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2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2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2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2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2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2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2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2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2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2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2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20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20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20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20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20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20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2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2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2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2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2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20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20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20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2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20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20BB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C33A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C33A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C33A21"/>
  </w:style>
  <w:style w:type="paragraph" w:styleId="af">
    <w:name w:val="footer"/>
    <w:basedOn w:val="a"/>
    <w:link w:val="af0"/>
    <w:uiPriority w:val="99"/>
    <w:unhideWhenUsed/>
    <w:rsid w:val="00C33A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33A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944</Words>
  <Characters>5384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nikintosik.ogorodnik@bk.ru</dc:creator>
  <cp:keywords/>
  <dc:description/>
  <cp:lastModifiedBy>nikintosik.ogorodnik@bk.ru</cp:lastModifiedBy>
  <cp:revision>4</cp:revision>
  <dcterms:created xsi:type="dcterms:W3CDTF">2025-09-08T09:28:00Z</dcterms:created>
  <dcterms:modified xsi:type="dcterms:W3CDTF">2025-09-08T10:13:00Z</dcterms:modified>
</cp:coreProperties>
</file>