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3AA8" w14:textId="1A54F8FD" w:rsidR="009D0A89" w:rsidRPr="0013712B" w:rsidRDefault="009D0A89" w:rsidP="009D0A89">
      <w:pPr>
        <w:pStyle w:val="Standard"/>
        <w:ind w:firstLine="709"/>
        <w:jc w:val="right"/>
        <w:rPr>
          <w:b/>
          <w:i/>
          <w:iCs/>
          <w:vertAlign w:val="superscript"/>
          <w:lang w:val="ru-RU"/>
        </w:rPr>
      </w:pPr>
      <w:proofErr w:type="spellStart"/>
      <w:r>
        <w:rPr>
          <w:b/>
          <w:i/>
          <w:iCs/>
          <w:lang w:val="ru-RU"/>
        </w:rPr>
        <w:t>Кошкаровский</w:t>
      </w:r>
      <w:proofErr w:type="spellEnd"/>
      <w:r>
        <w:rPr>
          <w:b/>
          <w:i/>
          <w:iCs/>
          <w:lang w:val="ru-RU"/>
        </w:rPr>
        <w:t xml:space="preserve"> </w:t>
      </w:r>
      <w:r>
        <w:rPr>
          <w:b/>
          <w:i/>
          <w:iCs/>
          <w:lang w:val="ru-RU"/>
        </w:rPr>
        <w:t>Н</w:t>
      </w:r>
      <w:r>
        <w:rPr>
          <w:b/>
          <w:i/>
          <w:iCs/>
          <w:lang w:val="ru-RU"/>
        </w:rPr>
        <w:t>.А.</w:t>
      </w:r>
      <w:r w:rsidRPr="00787577">
        <w:rPr>
          <w:b/>
          <w:i/>
          <w:iCs/>
          <w:lang w:val="ru-RU"/>
        </w:rPr>
        <w:t>, Вьюнов Д.А</w:t>
      </w:r>
      <w:r>
        <w:rPr>
          <w:b/>
          <w:i/>
          <w:iCs/>
          <w:lang w:val="ru-RU"/>
        </w:rPr>
        <w:t>.</w:t>
      </w:r>
    </w:p>
    <w:p w14:paraId="07652D1B" w14:textId="77777777" w:rsidR="009D0A89" w:rsidRPr="00156606" w:rsidRDefault="009D0A89" w:rsidP="009D0A89">
      <w:pPr>
        <w:pStyle w:val="Standard"/>
        <w:ind w:firstLine="709"/>
        <w:jc w:val="right"/>
        <w:rPr>
          <w:i/>
          <w:lang w:val="ru-RU"/>
        </w:rPr>
      </w:pPr>
      <w:r w:rsidRPr="00156606">
        <w:rPr>
          <w:i/>
          <w:lang w:val="ru-RU"/>
        </w:rPr>
        <w:t xml:space="preserve">Пензенский колледж информационных и промышленных технологий </w:t>
      </w:r>
    </w:p>
    <w:p w14:paraId="4F8011C4" w14:textId="77777777" w:rsidR="009D0A89" w:rsidRPr="0013712B" w:rsidRDefault="009D0A89" w:rsidP="009D0A89">
      <w:pPr>
        <w:pStyle w:val="Standard"/>
        <w:ind w:firstLine="709"/>
        <w:jc w:val="right"/>
        <w:rPr>
          <w:i/>
          <w:lang w:val="ru-RU"/>
        </w:rPr>
      </w:pPr>
      <w:r w:rsidRPr="00156606">
        <w:rPr>
          <w:i/>
          <w:lang w:val="ru-RU"/>
        </w:rPr>
        <w:t>(Россия, Пенза)</w:t>
      </w:r>
    </w:p>
    <w:p w14:paraId="7F366570" w14:textId="03DD7DD4" w:rsidR="009D0A89" w:rsidRDefault="009D0A89" w:rsidP="009D0A89">
      <w:pPr>
        <w:pStyle w:val="StandardWWWWWW"/>
        <w:spacing w:after="0" w:line="360" w:lineRule="auto"/>
        <w:ind w:left="708" w:firstLine="1"/>
        <w:jc w:val="center"/>
        <w:rPr>
          <w:rFonts w:ascii="Times New Roman" w:hAnsi="Times New Roman" w:cs="Times New Roman"/>
          <w:b/>
          <w:bCs/>
          <w:sz w:val="28"/>
          <w:szCs w:val="28"/>
        </w:rPr>
      </w:pPr>
      <w:r>
        <w:rPr>
          <w:rFonts w:ascii="Times New Roman" w:hAnsi="Times New Roman" w:cs="Times New Roman"/>
          <w:b/>
          <w:bCs/>
          <w:sz w:val="28"/>
          <w:szCs w:val="28"/>
        </w:rPr>
        <w:t>«</w:t>
      </w:r>
      <w:r w:rsidRPr="009D0A89">
        <w:rPr>
          <w:rFonts w:ascii="Times New Roman" w:hAnsi="Times New Roman" w:cs="Times New Roman"/>
          <w:b/>
          <w:bCs/>
          <w:sz w:val="28"/>
          <w:szCs w:val="28"/>
        </w:rPr>
        <w:t>Гибкий подход к обучению с использованием цифровых технологий с учётом уровня знаний обучающихся</w:t>
      </w:r>
      <w:r>
        <w:rPr>
          <w:rFonts w:ascii="Times New Roman" w:hAnsi="Times New Roman" w:cs="Times New Roman"/>
          <w:b/>
          <w:bCs/>
          <w:sz w:val="28"/>
          <w:szCs w:val="28"/>
        </w:rPr>
        <w:t>»</w:t>
      </w:r>
    </w:p>
    <w:p w14:paraId="490862BD" w14:textId="77777777" w:rsidR="009D0A89" w:rsidRPr="00156606" w:rsidRDefault="009D0A89" w:rsidP="009D0A89">
      <w:pPr>
        <w:pStyle w:val="Standard"/>
        <w:ind w:firstLine="709"/>
        <w:jc w:val="both"/>
        <w:rPr>
          <w:b/>
          <w:bCs/>
          <w:lang w:val="ru-RU"/>
        </w:rPr>
      </w:pPr>
      <w:r w:rsidRPr="00156606">
        <w:rPr>
          <w:b/>
          <w:bCs/>
          <w:lang w:val="ru-RU"/>
        </w:rPr>
        <w:t>Аннотация</w:t>
      </w:r>
    </w:p>
    <w:p w14:paraId="61C0C573" w14:textId="100B4BE2" w:rsidR="009D0A89" w:rsidRDefault="008A7550" w:rsidP="008A7550">
      <w:pPr>
        <w:pStyle w:val="StandardWWWWWW"/>
        <w:spacing w:after="0" w:line="360" w:lineRule="auto"/>
        <w:ind w:firstLine="709"/>
        <w:jc w:val="both"/>
        <w:rPr>
          <w:rFonts w:ascii="Times New Roman" w:hAnsi="Times New Roman" w:cs="Times New Roman"/>
          <w:sz w:val="28"/>
          <w:szCs w:val="28"/>
        </w:rPr>
      </w:pPr>
      <w:r w:rsidRPr="008A7550">
        <w:rPr>
          <w:rFonts w:ascii="Times New Roman" w:hAnsi="Times New Roman" w:cs="Times New Roman"/>
          <w:sz w:val="28"/>
          <w:szCs w:val="28"/>
        </w:rPr>
        <w:t xml:space="preserve">В статье рассматривается адаптивный подход к обучению на основе современных цифровых технологий и инструментов искусственного интеллекта. На основе анализа теоретических подходов, зарубежного и российского опыта выделены ключевые механизмы персонализации обучения, включая модели пользователя и адаптивные алгоритмы формирования индивидуальных учебных </w:t>
      </w:r>
      <w:r>
        <w:rPr>
          <w:rFonts w:ascii="Times New Roman" w:hAnsi="Times New Roman" w:cs="Times New Roman"/>
          <w:sz w:val="28"/>
          <w:szCs w:val="28"/>
        </w:rPr>
        <w:t>программ</w:t>
      </w:r>
      <w:r w:rsidRPr="008A7550">
        <w:rPr>
          <w:rFonts w:ascii="Times New Roman" w:hAnsi="Times New Roman" w:cs="Times New Roman"/>
          <w:sz w:val="28"/>
          <w:szCs w:val="28"/>
        </w:rPr>
        <w:t xml:space="preserve">. Приведены примеры практической реализации адаптивных платформ, а также показаны их основные преимущества </w:t>
      </w:r>
      <w:r>
        <w:rPr>
          <w:rFonts w:ascii="Times New Roman" w:hAnsi="Times New Roman" w:cs="Times New Roman"/>
          <w:sz w:val="28"/>
          <w:szCs w:val="28"/>
        </w:rPr>
        <w:t>–</w:t>
      </w:r>
      <w:r w:rsidRPr="008A7550">
        <w:rPr>
          <w:rFonts w:ascii="Times New Roman" w:hAnsi="Times New Roman" w:cs="Times New Roman"/>
          <w:sz w:val="28"/>
          <w:szCs w:val="28"/>
        </w:rPr>
        <w:t xml:space="preserve"> повышение вовлечённости и эффективности усвоения материала</w:t>
      </w:r>
      <w:r>
        <w:rPr>
          <w:rFonts w:ascii="Times New Roman" w:hAnsi="Times New Roman" w:cs="Times New Roman"/>
          <w:sz w:val="28"/>
          <w:szCs w:val="28"/>
        </w:rPr>
        <w:t>. О</w:t>
      </w:r>
      <w:r w:rsidRPr="008A7550">
        <w:rPr>
          <w:rFonts w:ascii="Times New Roman" w:hAnsi="Times New Roman" w:cs="Times New Roman"/>
          <w:sz w:val="28"/>
          <w:szCs w:val="28"/>
        </w:rPr>
        <w:t>бозначены существующие ограничения.</w:t>
      </w:r>
      <w:r>
        <w:rPr>
          <w:rFonts w:ascii="Times New Roman" w:hAnsi="Times New Roman" w:cs="Times New Roman"/>
          <w:sz w:val="28"/>
          <w:szCs w:val="28"/>
        </w:rPr>
        <w:t xml:space="preserve"> В ходе анализа</w:t>
      </w:r>
      <w:r w:rsidRPr="008A7550">
        <w:rPr>
          <w:rFonts w:ascii="Times New Roman" w:hAnsi="Times New Roman" w:cs="Times New Roman"/>
          <w:sz w:val="28"/>
          <w:szCs w:val="28"/>
        </w:rPr>
        <w:t xml:space="preserve"> </w:t>
      </w:r>
      <w:r>
        <w:rPr>
          <w:rFonts w:ascii="Times New Roman" w:hAnsi="Times New Roman" w:cs="Times New Roman"/>
          <w:sz w:val="28"/>
          <w:szCs w:val="28"/>
        </w:rPr>
        <w:t>с</w:t>
      </w:r>
      <w:r w:rsidRPr="008A7550">
        <w:rPr>
          <w:rFonts w:ascii="Times New Roman" w:hAnsi="Times New Roman" w:cs="Times New Roman"/>
          <w:sz w:val="28"/>
          <w:szCs w:val="28"/>
        </w:rPr>
        <w:t>формулированы рекомендации по внедрению адаптивных систем в образовательные программы и направления дальнейших исследований.</w:t>
      </w:r>
    </w:p>
    <w:p w14:paraId="38819B4C" w14:textId="77777777" w:rsidR="009D0A89" w:rsidRDefault="009D0A89" w:rsidP="009D0A89">
      <w:pPr>
        <w:pStyle w:val="StandardWWWWWW"/>
        <w:spacing w:after="0" w:line="360" w:lineRule="auto"/>
        <w:ind w:firstLine="709"/>
        <w:jc w:val="both"/>
        <w:rPr>
          <w:rFonts w:ascii="Times New Roman" w:hAnsi="Times New Roman" w:cs="Times New Roman"/>
          <w:sz w:val="28"/>
          <w:szCs w:val="28"/>
        </w:rPr>
      </w:pPr>
      <w:r w:rsidRPr="00C076F0">
        <w:rPr>
          <w:rFonts w:ascii="Times New Roman" w:hAnsi="Times New Roman" w:cs="Times New Roman"/>
          <w:b/>
          <w:sz w:val="28"/>
          <w:szCs w:val="28"/>
        </w:rPr>
        <w:t>Ключевые слова:</w:t>
      </w:r>
      <w:r>
        <w:rPr>
          <w:rFonts w:ascii="Times New Roman" w:hAnsi="Times New Roman" w:cs="Times New Roman"/>
          <w:b/>
          <w:sz w:val="28"/>
          <w:szCs w:val="28"/>
        </w:rPr>
        <w:t xml:space="preserve"> </w:t>
      </w:r>
      <w:r w:rsidRPr="009D0A89">
        <w:rPr>
          <w:rFonts w:ascii="Times New Roman" w:hAnsi="Times New Roman" w:cs="Times New Roman"/>
          <w:sz w:val="28"/>
          <w:szCs w:val="28"/>
        </w:rPr>
        <w:t>адаптивное обучение, гибкие цифровые технологии, персонализация, искусственный интеллект, образовательные платформы.</w:t>
      </w:r>
    </w:p>
    <w:p w14:paraId="14C12306" w14:textId="77777777" w:rsidR="009D0A89" w:rsidRDefault="009D0A89" w:rsidP="009D0A89">
      <w:pPr>
        <w:pStyle w:val="StandardWWWWWW"/>
        <w:spacing w:after="0" w:line="360" w:lineRule="auto"/>
        <w:ind w:firstLine="709"/>
        <w:jc w:val="both"/>
      </w:pPr>
    </w:p>
    <w:p w14:paraId="5F2F73B8" w14:textId="77777777" w:rsidR="009D0A89" w:rsidRDefault="009D0A89" w:rsidP="009D0A89">
      <w:pPr>
        <w:pStyle w:val="Standard"/>
        <w:ind w:firstLine="709"/>
        <w:jc w:val="both"/>
        <w:rPr>
          <w:b/>
        </w:rPr>
      </w:pPr>
      <w:r w:rsidRPr="00A64D03">
        <w:rPr>
          <w:b/>
        </w:rPr>
        <w:t>Abstract</w:t>
      </w:r>
    </w:p>
    <w:p w14:paraId="3A775421" w14:textId="1180AB82" w:rsidR="009D0A89" w:rsidRPr="008A7550" w:rsidRDefault="008A7550" w:rsidP="008A7550">
      <w:pPr>
        <w:pStyle w:val="StandardWWWWWW"/>
        <w:spacing w:after="0" w:line="360" w:lineRule="auto"/>
        <w:ind w:firstLine="709"/>
        <w:jc w:val="both"/>
        <w:rPr>
          <w:rFonts w:ascii="Times New Roman" w:eastAsia="Times New Roman" w:hAnsi="Times New Roman" w:cs="Times New Roman"/>
          <w:kern w:val="3"/>
          <w:sz w:val="28"/>
          <w:szCs w:val="28"/>
          <w:lang w:eastAsia="zh-CN" w:bidi="hi-IN"/>
        </w:rPr>
      </w:pPr>
      <w:r w:rsidRPr="008A7550">
        <w:rPr>
          <w:rFonts w:ascii="Times New Roman" w:eastAsia="Times New Roman" w:hAnsi="Times New Roman" w:cs="Times New Roman"/>
          <w:kern w:val="3"/>
          <w:sz w:val="28"/>
          <w:szCs w:val="28"/>
          <w:lang w:val="en-US" w:eastAsia="zh-CN" w:bidi="hi-IN"/>
        </w:rPr>
        <w:t xml:space="preserve">The article examines an adaptive approach to learning based on modern digital technologies and artificial intelligence tools. Based on an analysis of theoretical approaches and international and Russian experience, the key mechanisms of learning personalization are identified, including learner models and adaptive algorithms for the development of individual learning programs. Examples of practical implementation of adaptive platforms are presented, and their main advantages </w:t>
      </w:r>
      <w:r>
        <w:rPr>
          <w:rFonts w:ascii="Times New Roman" w:eastAsia="Times New Roman" w:hAnsi="Times New Roman" w:cs="Times New Roman"/>
          <w:kern w:val="3"/>
          <w:sz w:val="28"/>
          <w:szCs w:val="28"/>
          <w:lang w:val="en-US" w:eastAsia="zh-CN" w:bidi="hi-IN"/>
        </w:rPr>
        <w:t>–</w:t>
      </w:r>
      <w:r w:rsidRPr="008A7550">
        <w:rPr>
          <w:rFonts w:ascii="Times New Roman" w:eastAsia="Times New Roman" w:hAnsi="Times New Roman" w:cs="Times New Roman"/>
          <w:kern w:val="3"/>
          <w:sz w:val="28"/>
          <w:szCs w:val="28"/>
          <w:lang w:val="en-US" w:eastAsia="zh-CN" w:bidi="hi-IN"/>
        </w:rPr>
        <w:t xml:space="preserve"> increased learner engagement and improved learning effectiveness </w:t>
      </w:r>
      <w:r>
        <w:rPr>
          <w:rFonts w:ascii="Times New Roman" w:eastAsia="Times New Roman" w:hAnsi="Times New Roman" w:cs="Times New Roman"/>
          <w:kern w:val="3"/>
          <w:sz w:val="28"/>
          <w:szCs w:val="28"/>
          <w:lang w:val="en-US" w:eastAsia="zh-CN" w:bidi="hi-IN"/>
        </w:rPr>
        <w:t>–</w:t>
      </w:r>
      <w:r w:rsidRPr="008A7550">
        <w:rPr>
          <w:rFonts w:ascii="Times New Roman" w:eastAsia="Times New Roman" w:hAnsi="Times New Roman" w:cs="Times New Roman"/>
          <w:kern w:val="3"/>
          <w:sz w:val="28"/>
          <w:szCs w:val="28"/>
          <w:lang w:val="en-US" w:eastAsia="zh-CN" w:bidi="hi-IN"/>
        </w:rPr>
        <w:t xml:space="preserve"> are highlighted. Existing limitations are also outlined. The analysis leads to </w:t>
      </w:r>
      <w:r w:rsidRPr="008A7550">
        <w:rPr>
          <w:rFonts w:ascii="Times New Roman" w:eastAsia="Times New Roman" w:hAnsi="Times New Roman" w:cs="Times New Roman"/>
          <w:kern w:val="3"/>
          <w:sz w:val="28"/>
          <w:szCs w:val="28"/>
          <w:lang w:val="en-US" w:eastAsia="zh-CN" w:bidi="hi-IN"/>
        </w:rPr>
        <w:lastRenderedPageBreak/>
        <w:t>recommendations for integrating adaptive systems into educational programs and identifies directions for further research.</w:t>
      </w:r>
    </w:p>
    <w:p w14:paraId="0EE33A40" w14:textId="5F193CC0" w:rsidR="009D0A89" w:rsidRDefault="009D0A89" w:rsidP="008A7550">
      <w:pPr>
        <w:pStyle w:val="StandardWWWWWW"/>
        <w:spacing w:after="0" w:line="360" w:lineRule="auto"/>
        <w:ind w:firstLine="709"/>
        <w:jc w:val="both"/>
        <w:rPr>
          <w:rFonts w:ascii="Times New Roman" w:hAnsi="Times New Roman" w:cs="Times New Roman"/>
          <w:sz w:val="28"/>
        </w:rPr>
      </w:pPr>
      <w:r w:rsidRPr="005C3E2B">
        <w:rPr>
          <w:rFonts w:ascii="Times New Roman" w:hAnsi="Times New Roman" w:cs="Times New Roman"/>
          <w:b/>
          <w:sz w:val="28"/>
          <w:lang w:val="en-US"/>
        </w:rPr>
        <w:t>Keywords:</w:t>
      </w:r>
      <w:r w:rsidRPr="005C3E2B">
        <w:rPr>
          <w:lang w:val="en-US"/>
        </w:rPr>
        <w:t xml:space="preserve"> </w:t>
      </w:r>
      <w:r w:rsidR="008A7550" w:rsidRPr="008A7550">
        <w:rPr>
          <w:rFonts w:ascii="Times New Roman" w:hAnsi="Times New Roman" w:cs="Times New Roman"/>
          <w:sz w:val="28"/>
          <w:lang w:val="en-US"/>
        </w:rPr>
        <w:t>adaptive learning, flexible digital technologies, personalization, artificial intelligence, educational platforms.</w:t>
      </w:r>
    </w:p>
    <w:p w14:paraId="483DF608" w14:textId="77777777" w:rsidR="008A7550" w:rsidRDefault="008A7550" w:rsidP="008A7550">
      <w:pPr>
        <w:pStyle w:val="StandardWWWWWW"/>
        <w:spacing w:after="0" w:line="360" w:lineRule="auto"/>
        <w:ind w:firstLine="709"/>
        <w:jc w:val="both"/>
        <w:rPr>
          <w:rFonts w:ascii="Times New Roman" w:hAnsi="Times New Roman" w:cs="Times New Roman"/>
          <w:b/>
          <w:sz w:val="28"/>
        </w:rPr>
      </w:pPr>
    </w:p>
    <w:p w14:paraId="6180CA2E" w14:textId="24D93C6D" w:rsidR="00F65995" w:rsidRPr="00F65995" w:rsidRDefault="00F65995" w:rsidP="00F65995">
      <w:pPr>
        <w:pStyle w:val="StandardWWWWWW"/>
        <w:spacing w:after="0" w:line="360" w:lineRule="auto"/>
        <w:ind w:firstLine="709"/>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Современное образование всё чаще отходит от единых программ и стандартных темпов обучения. Учащиеся различаются по уровню подготовки, скорости усвоения материала и образовательным целям, поэтому всё большую роль играют гибкие и персонализированные цифровые решения. Одним из наиболее перспективных направлений в этой области является адаптивное обучение.</w:t>
      </w:r>
    </w:p>
    <w:p w14:paraId="6227D9BE" w14:textId="06B4CF49" w:rsidR="00F65995" w:rsidRDefault="00F65995" w:rsidP="00F65995">
      <w:pPr>
        <w:pStyle w:val="StandardWWWWWW"/>
        <w:keepNext/>
        <w:spacing w:after="0" w:line="360" w:lineRule="auto"/>
        <w:jc w:val="center"/>
      </w:pPr>
      <w:r>
        <w:rPr>
          <w:noProof/>
        </w:rPr>
        <w:drawing>
          <wp:inline distT="0" distB="0" distL="0" distR="0" wp14:anchorId="4126BD73" wp14:editId="5DC91844">
            <wp:extent cx="5940425" cy="2964180"/>
            <wp:effectExtent l="0" t="0" r="3175" b="7620"/>
            <wp:docPr id="1843442350"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5">
                      <a:extLst>
                        <a:ext uri="{28A0092B-C50C-407E-A947-70E740481C1C}">
                          <a14:useLocalDpi xmlns:a14="http://schemas.microsoft.com/office/drawing/2010/main" val="0"/>
                        </a:ext>
                      </a:extLst>
                    </a:blip>
                    <a:srcRect t="13310" b="4507"/>
                    <a:stretch>
                      <a:fillRect/>
                    </a:stretch>
                  </pic:blipFill>
                  <pic:spPr bwMode="auto">
                    <a:xfrm>
                      <a:off x="0" y="0"/>
                      <a:ext cx="5940425" cy="2964180"/>
                    </a:xfrm>
                    <a:prstGeom prst="rect">
                      <a:avLst/>
                    </a:prstGeom>
                    <a:noFill/>
                    <a:ln>
                      <a:noFill/>
                    </a:ln>
                    <a:extLst>
                      <a:ext uri="{53640926-AAD7-44D8-BBD7-CCE9431645EC}">
                        <a14:shadowObscured xmlns:a14="http://schemas.microsoft.com/office/drawing/2010/main"/>
                      </a:ext>
                    </a:extLst>
                  </pic:spPr>
                </pic:pic>
              </a:graphicData>
            </a:graphic>
          </wp:inline>
        </w:drawing>
      </w:r>
    </w:p>
    <w:p w14:paraId="6B52CA4D" w14:textId="60D3E041" w:rsidR="00F65995" w:rsidRPr="00F65995" w:rsidRDefault="00F65995" w:rsidP="00F65995">
      <w:pPr>
        <w:pStyle w:val="ac"/>
        <w:jc w:val="center"/>
        <w:rPr>
          <w:rFonts w:ascii="Times New Roman" w:hAnsi="Times New Roman" w:cs="Times New Roman"/>
          <w:sz w:val="28"/>
          <w:szCs w:val="28"/>
        </w:rPr>
      </w:pPr>
      <w:r w:rsidRPr="00167C74">
        <w:rPr>
          <w:rFonts w:ascii="Times New Roman" w:hAnsi="Times New Roman" w:cs="Times New Roman"/>
          <w:sz w:val="28"/>
          <w:szCs w:val="28"/>
        </w:rPr>
        <w:t xml:space="preserve">Рисунок </w:t>
      </w:r>
      <w:r w:rsidRPr="00167C74">
        <w:rPr>
          <w:rFonts w:ascii="Times New Roman" w:hAnsi="Times New Roman" w:cs="Times New Roman"/>
          <w:sz w:val="28"/>
          <w:szCs w:val="28"/>
        </w:rPr>
        <w:fldChar w:fldCharType="begin"/>
      </w:r>
      <w:r w:rsidRPr="00167C74">
        <w:rPr>
          <w:rFonts w:ascii="Times New Roman" w:hAnsi="Times New Roman" w:cs="Times New Roman"/>
          <w:sz w:val="28"/>
          <w:szCs w:val="28"/>
        </w:rPr>
        <w:instrText xml:space="preserve"> SEQ Рисунок \* ARABIC </w:instrText>
      </w:r>
      <w:r w:rsidRPr="00167C74">
        <w:rPr>
          <w:rFonts w:ascii="Times New Roman" w:hAnsi="Times New Roman" w:cs="Times New Roman"/>
          <w:sz w:val="28"/>
          <w:szCs w:val="28"/>
        </w:rPr>
        <w:fldChar w:fldCharType="separate"/>
      </w:r>
      <w:r>
        <w:rPr>
          <w:rFonts w:ascii="Times New Roman" w:hAnsi="Times New Roman" w:cs="Times New Roman"/>
          <w:noProof/>
          <w:sz w:val="28"/>
          <w:szCs w:val="28"/>
        </w:rPr>
        <w:t>1</w:t>
      </w:r>
      <w:r w:rsidRPr="00167C74">
        <w:rPr>
          <w:rFonts w:ascii="Times New Roman" w:hAnsi="Times New Roman" w:cs="Times New Roman"/>
          <w:sz w:val="28"/>
          <w:szCs w:val="28"/>
        </w:rPr>
        <w:fldChar w:fldCharType="end"/>
      </w:r>
      <w:r w:rsidRPr="00167C74">
        <w:rPr>
          <w:rFonts w:ascii="Times New Roman" w:hAnsi="Times New Roman" w:cs="Times New Roman"/>
          <w:sz w:val="28"/>
          <w:szCs w:val="28"/>
        </w:rPr>
        <w:t>.</w:t>
      </w:r>
      <w:r w:rsidR="00581C5E">
        <w:rPr>
          <w:rFonts w:ascii="Times New Roman" w:hAnsi="Times New Roman" w:cs="Times New Roman"/>
          <w:sz w:val="28"/>
          <w:szCs w:val="28"/>
        </w:rPr>
        <w:t xml:space="preserve"> Как усваивается учебный материал</w:t>
      </w:r>
      <w:r>
        <w:rPr>
          <w:rFonts w:ascii="Times New Roman" w:hAnsi="Times New Roman" w:cs="Times New Roman"/>
          <w:sz w:val="28"/>
          <w:szCs w:val="28"/>
        </w:rPr>
        <w:t>.</w:t>
      </w:r>
    </w:p>
    <w:p w14:paraId="6C27148E" w14:textId="016FC6C3" w:rsidR="00581C5E" w:rsidRPr="00581C5E" w:rsidRDefault="00581C5E" w:rsidP="00581C5E">
      <w:pPr>
        <w:pStyle w:val="StandardWWWWWW"/>
        <w:spacing w:after="0" w:line="360" w:lineRule="auto"/>
        <w:ind w:firstLine="709"/>
        <w:rPr>
          <w:rFonts w:ascii="Times New Roman" w:hAnsi="Times New Roman" w:cs="Times New Roman"/>
          <w:bCs/>
          <w:color w:val="000000" w:themeColor="text1"/>
          <w:sz w:val="28"/>
        </w:rPr>
      </w:pPr>
      <w:r w:rsidRPr="00581C5E">
        <w:rPr>
          <w:rFonts w:ascii="Times New Roman" w:hAnsi="Times New Roman" w:cs="Times New Roman"/>
          <w:bCs/>
          <w:color w:val="000000" w:themeColor="text1"/>
          <w:sz w:val="28"/>
        </w:rPr>
        <w:t xml:space="preserve">Адаптивное обучение представляет собой персонализированную образовательную систему, в которой цифровая платформа анализирует учебный прогресс обучающегося и динамически изменяет содержание и уровень сложности заданий в соответствии с его индивидуальными потребностями. Основу таких систем составляют модели предметной области и пользователя, адаптивные алгоритмы и механизмы обратной связи. Модель пользователя учитывает уровень знаний, типичные ошибки, темп освоения материала и образовательные предпочтения, что позволяет выстраивать </w:t>
      </w:r>
      <w:r w:rsidRPr="00581C5E">
        <w:rPr>
          <w:rFonts w:ascii="Times New Roman" w:hAnsi="Times New Roman" w:cs="Times New Roman"/>
          <w:bCs/>
          <w:color w:val="000000" w:themeColor="text1"/>
          <w:sz w:val="28"/>
        </w:rPr>
        <w:lastRenderedPageBreak/>
        <w:t>индивидуальные учебные траектории. В результате образовательный процесс становится дифференцированным и интерактивным, а эффективность усвоения учебного материала повышается.</w:t>
      </w:r>
    </w:p>
    <w:p w14:paraId="3A70FA9A" w14:textId="1A95D742" w:rsidR="00581C5E" w:rsidRPr="00581C5E" w:rsidRDefault="00581C5E" w:rsidP="00581C5E">
      <w:pPr>
        <w:pStyle w:val="StandardWWWWWW"/>
        <w:spacing w:after="0" w:line="360" w:lineRule="auto"/>
        <w:ind w:firstLine="709"/>
        <w:rPr>
          <w:rFonts w:ascii="Times New Roman" w:hAnsi="Times New Roman" w:cs="Times New Roman"/>
          <w:bCs/>
          <w:color w:val="000000" w:themeColor="text1"/>
          <w:sz w:val="28"/>
        </w:rPr>
      </w:pPr>
      <w:r w:rsidRPr="00581C5E">
        <w:rPr>
          <w:rFonts w:ascii="Times New Roman" w:hAnsi="Times New Roman" w:cs="Times New Roman"/>
          <w:bCs/>
          <w:color w:val="000000" w:themeColor="text1"/>
          <w:sz w:val="28"/>
        </w:rPr>
        <w:t>Эффективность описанного подхода подтверждается практическим опытом внедрения адаптивных образовательных систем. Так, по мнению М. Дорофеева, руководителя образовательных программ, применение адаптивной платформы в курсе программирования позволило учесть различия в уровне подготовки обучающихся и привело к значимым образовательным результатам:</w:t>
      </w:r>
    </w:p>
    <w:p w14:paraId="446472D0" w14:textId="1B4AAB2E" w:rsidR="00581C5E" w:rsidRPr="00F65995" w:rsidRDefault="00581C5E" w:rsidP="00581C5E">
      <w:pPr>
        <w:pStyle w:val="StandardWWWWWW"/>
        <w:spacing w:after="0" w:line="360" w:lineRule="auto"/>
        <w:ind w:firstLine="709"/>
        <w:jc w:val="both"/>
        <w:rPr>
          <w:rFonts w:ascii="Times New Roman" w:hAnsi="Times New Roman" w:cs="Times New Roman"/>
          <w:bCs/>
          <w:color w:val="000000" w:themeColor="text1"/>
          <w:sz w:val="28"/>
        </w:rPr>
      </w:pPr>
      <w:r w:rsidRPr="00581C5E">
        <w:rPr>
          <w:rFonts w:ascii="Times New Roman" w:hAnsi="Times New Roman" w:cs="Times New Roman"/>
          <w:bCs/>
          <w:color w:val="000000" w:themeColor="text1"/>
          <w:sz w:val="28"/>
        </w:rPr>
        <w:t>«После внедрения адаптивной системы обучения показатель отсева снизился с 43 % до 17 %, среднее время прохождения учебных модулей сократилось на 28 %, а результаты стандартизированного тестирования оказались на 31 % выше по сравнению с предыдущим потоком, обучавшимся без использования адаптивных технологий».</w:t>
      </w:r>
    </w:p>
    <w:p w14:paraId="4564C9D7" w14:textId="4D8CDC56" w:rsidR="00F65995" w:rsidRPr="00581C5E" w:rsidRDefault="00F65995" w:rsidP="00581C5E">
      <w:pPr>
        <w:pStyle w:val="StandardWWWWWW"/>
        <w:spacing w:after="0" w:line="360" w:lineRule="auto"/>
        <w:ind w:firstLine="709"/>
        <w:jc w:val="both"/>
        <w:rPr>
          <w:rFonts w:ascii="Times New Roman" w:hAnsi="Times New Roman" w:cs="Times New Roman"/>
          <w:b/>
          <w:color w:val="000000" w:themeColor="text1"/>
          <w:sz w:val="28"/>
        </w:rPr>
      </w:pPr>
      <w:r w:rsidRPr="00581C5E">
        <w:rPr>
          <w:rFonts w:ascii="Times New Roman" w:hAnsi="Times New Roman" w:cs="Times New Roman"/>
          <w:b/>
          <w:color w:val="000000" w:themeColor="text1"/>
          <w:sz w:val="28"/>
        </w:rPr>
        <w:t>Роль цифровых технологий и искусственного интеллекта</w:t>
      </w:r>
      <w:r w:rsidR="00581C5E" w:rsidRPr="00581C5E">
        <w:rPr>
          <w:rFonts w:ascii="Times New Roman" w:hAnsi="Times New Roman" w:cs="Times New Roman"/>
          <w:b/>
          <w:color w:val="000000" w:themeColor="text1"/>
          <w:sz w:val="28"/>
        </w:rPr>
        <w:t>.</w:t>
      </w:r>
    </w:p>
    <w:p w14:paraId="068BD45E" w14:textId="3828DAC4" w:rsidR="00F65995" w:rsidRPr="00F65995" w:rsidRDefault="00F65995" w:rsidP="00581C5E">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Современные цифровые платформы с использованием инструментов искусственного интеллекта открывают новые возможности для индивидуализации обучения. Они фиксируют учебную активность, анализируют результаты заданий и тестов, а также особенности поведения учащихся, включая скорость выполнения заданий и характер ошибок. На основе этих данных формируется профиль обучающегося и выстраивается оптимальная образовательная траектория.</w:t>
      </w:r>
    </w:p>
    <w:p w14:paraId="408FF6C1" w14:textId="1BC7349B" w:rsidR="00702E70" w:rsidRDefault="00F65995" w:rsidP="00702E70">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 xml:space="preserve">Экспериментальные исследования показывают высокую эффективность подобных решений. В ряде проектов точность прогнозирования учебных результатов достигала 92 %, при этом успеваемость студентов увеличивалась в среднем на 18 %, вовлечённость </w:t>
      </w:r>
      <w:r>
        <w:rPr>
          <w:rFonts w:ascii="Times New Roman" w:hAnsi="Times New Roman" w:cs="Times New Roman"/>
          <w:bCs/>
          <w:color w:val="000000" w:themeColor="text1"/>
          <w:sz w:val="28"/>
        </w:rPr>
        <w:t>–</w:t>
      </w:r>
      <w:r w:rsidRPr="00F65995">
        <w:rPr>
          <w:rFonts w:ascii="Times New Roman" w:hAnsi="Times New Roman" w:cs="Times New Roman"/>
          <w:bCs/>
          <w:color w:val="000000" w:themeColor="text1"/>
          <w:sz w:val="28"/>
        </w:rPr>
        <w:t xml:space="preserve"> на 25 %, а нагрузка на преподавателей снижалась почти на 20 %. Такие результаты подтверждают, что адаптивные технологии позволяют объективно повысить качество образовательного процесса по сравнению с традиционными форматами обучения.</w:t>
      </w:r>
    </w:p>
    <w:p w14:paraId="20968CFF" w14:textId="77777777" w:rsidR="007F719D" w:rsidRPr="00F65995" w:rsidRDefault="007F719D" w:rsidP="00702E70">
      <w:pPr>
        <w:pStyle w:val="StandardWWWWWW"/>
        <w:spacing w:after="0" w:line="360" w:lineRule="auto"/>
        <w:ind w:firstLine="709"/>
        <w:jc w:val="both"/>
        <w:rPr>
          <w:rFonts w:ascii="Times New Roman" w:hAnsi="Times New Roman" w:cs="Times New Roman"/>
          <w:bCs/>
          <w:color w:val="000000" w:themeColor="text1"/>
          <w:sz w:val="28"/>
        </w:rPr>
      </w:pPr>
    </w:p>
    <w:p w14:paraId="730F199B" w14:textId="42EC6FE6" w:rsidR="00F65995" w:rsidRPr="00702E70" w:rsidRDefault="00F65995" w:rsidP="00702E70">
      <w:pPr>
        <w:pStyle w:val="StandardWWWWWW"/>
        <w:spacing w:after="0" w:line="360" w:lineRule="auto"/>
        <w:ind w:firstLine="709"/>
        <w:jc w:val="both"/>
        <w:rPr>
          <w:rFonts w:ascii="Times New Roman" w:hAnsi="Times New Roman" w:cs="Times New Roman"/>
          <w:b/>
          <w:color w:val="000000" w:themeColor="text1"/>
          <w:sz w:val="28"/>
        </w:rPr>
      </w:pPr>
      <w:r w:rsidRPr="00702E70">
        <w:rPr>
          <w:rFonts w:ascii="Times New Roman" w:hAnsi="Times New Roman" w:cs="Times New Roman"/>
          <w:b/>
          <w:color w:val="000000" w:themeColor="text1"/>
          <w:sz w:val="28"/>
        </w:rPr>
        <w:lastRenderedPageBreak/>
        <w:t>Зарубежный опыт внедрения адаптивных платформ</w:t>
      </w:r>
      <w:r w:rsidR="00702E70">
        <w:rPr>
          <w:rFonts w:ascii="Times New Roman" w:hAnsi="Times New Roman" w:cs="Times New Roman"/>
          <w:b/>
          <w:color w:val="000000" w:themeColor="text1"/>
          <w:sz w:val="28"/>
        </w:rPr>
        <w:t>.</w:t>
      </w:r>
    </w:p>
    <w:p w14:paraId="2556500A" w14:textId="6F4FD9AB" w:rsidR="00F65995" w:rsidRDefault="00F65995" w:rsidP="00F65995">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 xml:space="preserve">В сегменте изучения иностранных языков лидирующие позиции занимает </w:t>
      </w:r>
      <w:proofErr w:type="spellStart"/>
      <w:r w:rsidRPr="00F65995">
        <w:rPr>
          <w:rFonts w:ascii="Times New Roman" w:hAnsi="Times New Roman" w:cs="Times New Roman"/>
          <w:bCs/>
          <w:color w:val="000000" w:themeColor="text1"/>
          <w:sz w:val="28"/>
        </w:rPr>
        <w:t>Duolingo</w:t>
      </w:r>
      <w:proofErr w:type="spellEnd"/>
      <w:r w:rsidRPr="00F65995">
        <w:rPr>
          <w:rFonts w:ascii="Times New Roman" w:hAnsi="Times New Roman" w:cs="Times New Roman"/>
          <w:bCs/>
          <w:color w:val="000000" w:themeColor="text1"/>
          <w:sz w:val="28"/>
        </w:rPr>
        <w:t>, который к концу 202</w:t>
      </w:r>
      <w:r w:rsidR="00702E70">
        <w:rPr>
          <w:rFonts w:ascii="Times New Roman" w:hAnsi="Times New Roman" w:cs="Times New Roman"/>
          <w:bCs/>
          <w:color w:val="000000" w:themeColor="text1"/>
          <w:sz w:val="28"/>
        </w:rPr>
        <w:t>5</w:t>
      </w:r>
      <w:r w:rsidRPr="00F65995">
        <w:rPr>
          <w:rFonts w:ascii="Times New Roman" w:hAnsi="Times New Roman" w:cs="Times New Roman"/>
          <w:bCs/>
          <w:color w:val="000000" w:themeColor="text1"/>
          <w:sz w:val="28"/>
        </w:rPr>
        <w:t xml:space="preserve"> года насчитывал более 1</w:t>
      </w:r>
      <w:r w:rsidR="00702E70">
        <w:rPr>
          <w:rFonts w:ascii="Times New Roman" w:hAnsi="Times New Roman" w:cs="Times New Roman"/>
          <w:bCs/>
          <w:color w:val="000000" w:themeColor="text1"/>
          <w:sz w:val="28"/>
        </w:rPr>
        <w:t>30</w:t>
      </w:r>
      <w:r w:rsidRPr="00F65995">
        <w:rPr>
          <w:rFonts w:ascii="Times New Roman" w:hAnsi="Times New Roman" w:cs="Times New Roman"/>
          <w:bCs/>
          <w:color w:val="000000" w:themeColor="text1"/>
          <w:sz w:val="28"/>
        </w:rPr>
        <w:t xml:space="preserve"> млн активных пользователей в месяц. Платформа примен</w:t>
      </w:r>
      <w:r w:rsidR="007F719D">
        <w:rPr>
          <w:rFonts w:ascii="Times New Roman" w:hAnsi="Times New Roman" w:cs="Times New Roman"/>
          <w:bCs/>
          <w:color w:val="000000" w:themeColor="text1"/>
          <w:sz w:val="28"/>
        </w:rPr>
        <w:t>яет</w:t>
      </w:r>
      <w:r w:rsidRPr="00F65995">
        <w:rPr>
          <w:rFonts w:ascii="Times New Roman" w:hAnsi="Times New Roman" w:cs="Times New Roman"/>
          <w:bCs/>
          <w:color w:val="000000" w:themeColor="text1"/>
          <w:sz w:val="28"/>
        </w:rPr>
        <w:t xml:space="preserve"> </w:t>
      </w:r>
      <w:proofErr w:type="spellStart"/>
      <w:r w:rsidR="007F719D">
        <w:rPr>
          <w:rFonts w:ascii="Times New Roman" w:hAnsi="Times New Roman" w:cs="Times New Roman"/>
          <w:bCs/>
          <w:color w:val="000000" w:themeColor="text1"/>
          <w:sz w:val="28"/>
        </w:rPr>
        <w:t>микроадаптацию</w:t>
      </w:r>
      <w:proofErr w:type="spellEnd"/>
      <w:r w:rsidRPr="00F65995">
        <w:rPr>
          <w:rFonts w:ascii="Times New Roman" w:hAnsi="Times New Roman" w:cs="Times New Roman"/>
          <w:bCs/>
          <w:color w:val="000000" w:themeColor="text1"/>
          <w:sz w:val="28"/>
        </w:rPr>
        <w:t xml:space="preserve"> обучения, разбивая учебный материал на минимальные элементы и подбирая задания с учётом выявленных пробелов в знаниях, что значительно повышает эффективность обучения.</w:t>
      </w:r>
    </w:p>
    <w:p w14:paraId="526D2B0C" w14:textId="77777777" w:rsidR="007F719D" w:rsidRDefault="007F719D" w:rsidP="007F719D">
      <w:pPr>
        <w:pStyle w:val="StandardWWWWWW"/>
        <w:keepNext/>
        <w:spacing w:after="0" w:line="360" w:lineRule="auto"/>
        <w:jc w:val="center"/>
      </w:pPr>
      <w:r>
        <w:rPr>
          <w:noProof/>
        </w:rPr>
        <w:drawing>
          <wp:inline distT="0" distB="0" distL="0" distR="0" wp14:anchorId="0554BB1A" wp14:editId="1E9A95A3">
            <wp:extent cx="5045573" cy="2517663"/>
            <wp:effectExtent l="0" t="0" r="3175" b="0"/>
            <wp:docPr id="529532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2287"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t="1727" b="1727"/>
                    <a:stretch>
                      <a:fillRect/>
                    </a:stretch>
                  </pic:blipFill>
                  <pic:spPr bwMode="auto">
                    <a:xfrm>
                      <a:off x="0" y="0"/>
                      <a:ext cx="5045573" cy="2517663"/>
                    </a:xfrm>
                    <a:prstGeom prst="rect">
                      <a:avLst/>
                    </a:prstGeom>
                    <a:noFill/>
                    <a:ln>
                      <a:noFill/>
                    </a:ln>
                    <a:extLst>
                      <a:ext uri="{53640926-AAD7-44D8-BBD7-CCE9431645EC}">
                        <a14:shadowObscured xmlns:a14="http://schemas.microsoft.com/office/drawing/2010/main"/>
                      </a:ext>
                    </a:extLst>
                  </pic:spPr>
                </pic:pic>
              </a:graphicData>
            </a:graphic>
          </wp:inline>
        </w:drawing>
      </w:r>
    </w:p>
    <w:p w14:paraId="0396FCCE" w14:textId="76C3C4B1" w:rsidR="007F719D" w:rsidRPr="007F719D" w:rsidRDefault="007F719D" w:rsidP="007F719D">
      <w:pPr>
        <w:pStyle w:val="ac"/>
        <w:jc w:val="center"/>
        <w:rPr>
          <w:rFonts w:ascii="Times New Roman" w:hAnsi="Times New Roman" w:cs="Times New Roman"/>
          <w:sz w:val="28"/>
          <w:szCs w:val="28"/>
        </w:rPr>
      </w:pPr>
      <w:r w:rsidRPr="00167C74">
        <w:rPr>
          <w:rFonts w:ascii="Times New Roman" w:hAnsi="Times New Roman" w:cs="Times New Roman"/>
          <w:sz w:val="28"/>
          <w:szCs w:val="28"/>
        </w:rPr>
        <w:t xml:space="preserve">Рисунок </w:t>
      </w:r>
      <w:r>
        <w:rPr>
          <w:rFonts w:ascii="Times New Roman" w:hAnsi="Times New Roman" w:cs="Times New Roman"/>
          <w:sz w:val="28"/>
          <w:szCs w:val="28"/>
        </w:rPr>
        <w:t>2</w:t>
      </w:r>
      <w:r w:rsidRPr="00167C74">
        <w:rPr>
          <w:rFonts w:ascii="Times New Roman" w:hAnsi="Times New Roman" w:cs="Times New Roman"/>
          <w:sz w:val="28"/>
          <w:szCs w:val="28"/>
        </w:rPr>
        <w:t>.</w:t>
      </w:r>
      <w:r w:rsidRPr="007F719D">
        <w:t xml:space="preserve"> </w:t>
      </w:r>
      <w:proofErr w:type="spellStart"/>
      <w:r w:rsidRPr="007F719D">
        <w:rPr>
          <w:rFonts w:ascii="Times New Roman" w:hAnsi="Times New Roman" w:cs="Times New Roman"/>
          <w:sz w:val="28"/>
          <w:szCs w:val="28"/>
        </w:rPr>
        <w:t>Микрообучение</w:t>
      </w:r>
      <w:proofErr w:type="spellEnd"/>
      <w:r w:rsidRPr="007F719D">
        <w:rPr>
          <w:rFonts w:ascii="Times New Roman" w:hAnsi="Times New Roman" w:cs="Times New Roman"/>
          <w:sz w:val="28"/>
          <w:szCs w:val="28"/>
        </w:rPr>
        <w:t xml:space="preserve"> и геймификация: короткие форматы с высокой вовлеченностью</w:t>
      </w:r>
      <w:r>
        <w:rPr>
          <w:rFonts w:ascii="Times New Roman" w:hAnsi="Times New Roman" w:cs="Times New Roman"/>
          <w:sz w:val="28"/>
          <w:szCs w:val="28"/>
        </w:rPr>
        <w:t>.</w:t>
      </w:r>
    </w:p>
    <w:p w14:paraId="1F972683" w14:textId="3D09BF1E" w:rsidR="00F65995" w:rsidRPr="007F719D" w:rsidRDefault="00F65995" w:rsidP="007F719D">
      <w:pPr>
        <w:pStyle w:val="StandardWWWWWW"/>
        <w:spacing w:after="0" w:line="360" w:lineRule="auto"/>
        <w:ind w:firstLine="709"/>
        <w:jc w:val="both"/>
        <w:rPr>
          <w:rFonts w:ascii="Times New Roman" w:hAnsi="Times New Roman" w:cs="Times New Roman"/>
          <w:b/>
          <w:color w:val="000000" w:themeColor="text1"/>
          <w:sz w:val="28"/>
        </w:rPr>
      </w:pPr>
      <w:r w:rsidRPr="007F719D">
        <w:rPr>
          <w:rFonts w:ascii="Times New Roman" w:hAnsi="Times New Roman" w:cs="Times New Roman"/>
          <w:b/>
          <w:color w:val="000000" w:themeColor="text1"/>
          <w:sz w:val="28"/>
        </w:rPr>
        <w:t>Российский опыт и практические примеры</w:t>
      </w:r>
      <w:r w:rsidR="007F719D" w:rsidRPr="007F719D">
        <w:rPr>
          <w:rFonts w:ascii="Times New Roman" w:hAnsi="Times New Roman" w:cs="Times New Roman"/>
          <w:b/>
          <w:color w:val="000000" w:themeColor="text1"/>
          <w:sz w:val="28"/>
        </w:rPr>
        <w:t>.</w:t>
      </w:r>
    </w:p>
    <w:p w14:paraId="622E2202" w14:textId="1EDB93E6" w:rsidR="007F719D" w:rsidRPr="007F719D" w:rsidRDefault="00F65995" w:rsidP="007F719D">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В России адаптивные технологии также активно внедряются в образовательный процесс. Одним из наиболее известных примеров является платформа «</w:t>
      </w:r>
      <w:proofErr w:type="spellStart"/>
      <w:r w:rsidRPr="00F65995">
        <w:rPr>
          <w:rFonts w:ascii="Times New Roman" w:hAnsi="Times New Roman" w:cs="Times New Roman"/>
          <w:bCs/>
          <w:color w:val="000000" w:themeColor="text1"/>
          <w:sz w:val="28"/>
        </w:rPr>
        <w:t>Учи.ру</w:t>
      </w:r>
      <w:proofErr w:type="spellEnd"/>
      <w:r w:rsidRPr="00F65995">
        <w:rPr>
          <w:rFonts w:ascii="Times New Roman" w:hAnsi="Times New Roman" w:cs="Times New Roman"/>
          <w:bCs/>
          <w:color w:val="000000" w:themeColor="text1"/>
          <w:sz w:val="28"/>
        </w:rPr>
        <w:t>», которая обслуживает более 10 млн школьников и использует динамическую настройку сложности заданий. Сильным ученикам система автоматически повышает уровень, а тем, кто испытывает трудности, предлагает дополнительные и упрощённые упражнения. Эксперименты показали, что такой подход повышает мотивацию и успеваемость российских школьников.</w:t>
      </w:r>
    </w:p>
    <w:p w14:paraId="4F0F8C7B" w14:textId="161296C1" w:rsidR="007F719D" w:rsidRDefault="007F719D" w:rsidP="007F719D">
      <w:pPr>
        <w:pStyle w:val="StandardWWWWWW"/>
        <w:keepNext/>
        <w:spacing w:after="0" w:line="360" w:lineRule="auto"/>
        <w:jc w:val="center"/>
      </w:pPr>
      <w:r>
        <w:rPr>
          <w:noProof/>
        </w:rPr>
        <w:lastRenderedPageBreak/>
        <w:drawing>
          <wp:inline distT="0" distB="0" distL="0" distR="0" wp14:anchorId="1C433468" wp14:editId="57E20CD1">
            <wp:extent cx="6118860" cy="1988820"/>
            <wp:effectExtent l="0" t="0" r="0" b="0"/>
            <wp:docPr id="1484686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86061" name="Рисунок 1"/>
                    <pic:cNvPicPr>
                      <a:picLocks noChangeAspect="1" noChangeArrowheads="1"/>
                    </pic:cNvPicPr>
                  </pic:nvPicPr>
                  <pic:blipFill rotWithShape="1">
                    <a:blip r:embed="rId7">
                      <a:extLst>
                        <a:ext uri="{28A0092B-C50C-407E-A947-70E740481C1C}">
                          <a14:useLocalDpi xmlns:a14="http://schemas.microsoft.com/office/drawing/2010/main" val="0"/>
                        </a:ext>
                      </a:extLst>
                    </a:blip>
                    <a:srcRect l="450" t="6660" r="80" b="14329"/>
                    <a:stretch>
                      <a:fillRect/>
                    </a:stretch>
                  </pic:blipFill>
                  <pic:spPr bwMode="auto">
                    <a:xfrm>
                      <a:off x="0" y="0"/>
                      <a:ext cx="6120131" cy="1989233"/>
                    </a:xfrm>
                    <a:prstGeom prst="rect">
                      <a:avLst/>
                    </a:prstGeom>
                    <a:noFill/>
                    <a:ln>
                      <a:noFill/>
                    </a:ln>
                    <a:extLst>
                      <a:ext uri="{53640926-AAD7-44D8-BBD7-CCE9431645EC}">
                        <a14:shadowObscured xmlns:a14="http://schemas.microsoft.com/office/drawing/2010/main"/>
                      </a:ext>
                    </a:extLst>
                  </pic:spPr>
                </pic:pic>
              </a:graphicData>
            </a:graphic>
          </wp:inline>
        </w:drawing>
      </w:r>
    </w:p>
    <w:p w14:paraId="034C1C27" w14:textId="5331959F" w:rsidR="00F65995" w:rsidRPr="007F719D" w:rsidRDefault="007F719D" w:rsidP="007F719D">
      <w:pPr>
        <w:pStyle w:val="ac"/>
        <w:jc w:val="center"/>
        <w:rPr>
          <w:rFonts w:ascii="Times New Roman" w:hAnsi="Times New Roman" w:cs="Times New Roman"/>
          <w:sz w:val="28"/>
          <w:szCs w:val="28"/>
        </w:rPr>
      </w:pPr>
      <w:r w:rsidRPr="00167C74">
        <w:rPr>
          <w:rFonts w:ascii="Times New Roman" w:hAnsi="Times New Roman" w:cs="Times New Roman"/>
          <w:sz w:val="28"/>
          <w:szCs w:val="28"/>
        </w:rPr>
        <w:t xml:space="preserve">Рисунок </w:t>
      </w:r>
      <w:r>
        <w:rPr>
          <w:rFonts w:ascii="Times New Roman" w:hAnsi="Times New Roman" w:cs="Times New Roman"/>
          <w:sz w:val="28"/>
          <w:szCs w:val="28"/>
        </w:rPr>
        <w:t>3</w:t>
      </w:r>
      <w:r w:rsidRPr="00167C74">
        <w:rPr>
          <w:rFonts w:ascii="Times New Roman" w:hAnsi="Times New Roman" w:cs="Times New Roman"/>
          <w:sz w:val="28"/>
          <w:szCs w:val="28"/>
        </w:rPr>
        <w:t>.</w:t>
      </w:r>
      <w:r>
        <w:rPr>
          <w:rFonts w:ascii="Times New Roman" w:hAnsi="Times New Roman" w:cs="Times New Roman"/>
          <w:sz w:val="28"/>
          <w:szCs w:val="28"/>
        </w:rPr>
        <w:t xml:space="preserve"> Влияние </w:t>
      </w:r>
      <w:proofErr w:type="spellStart"/>
      <w:r>
        <w:rPr>
          <w:rFonts w:ascii="Times New Roman" w:hAnsi="Times New Roman" w:cs="Times New Roman"/>
          <w:sz w:val="28"/>
          <w:szCs w:val="28"/>
        </w:rPr>
        <w:t>Учи.ру</w:t>
      </w:r>
      <w:proofErr w:type="spellEnd"/>
      <w:r>
        <w:rPr>
          <w:rFonts w:ascii="Times New Roman" w:hAnsi="Times New Roman" w:cs="Times New Roman"/>
          <w:sz w:val="28"/>
          <w:szCs w:val="28"/>
        </w:rPr>
        <w:t xml:space="preserve"> на результаты детей в учёбе, благодаря адаптивности обучения</w:t>
      </w:r>
      <w:r>
        <w:rPr>
          <w:rFonts w:ascii="Times New Roman" w:hAnsi="Times New Roman" w:cs="Times New Roman"/>
          <w:sz w:val="28"/>
          <w:szCs w:val="28"/>
        </w:rPr>
        <w:t>.</w:t>
      </w:r>
    </w:p>
    <w:p w14:paraId="59E709A9" w14:textId="0189182D" w:rsidR="00F65995" w:rsidRPr="00F65995" w:rsidRDefault="00F65995" w:rsidP="0038264E">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 xml:space="preserve">Развиваются и другие проекты: </w:t>
      </w:r>
      <w:proofErr w:type="spellStart"/>
      <w:r w:rsidRPr="00F65995">
        <w:rPr>
          <w:rFonts w:ascii="Times New Roman" w:hAnsi="Times New Roman" w:cs="Times New Roman"/>
          <w:bCs/>
          <w:color w:val="000000" w:themeColor="text1"/>
          <w:sz w:val="28"/>
        </w:rPr>
        <w:t>Алгоритмика</w:t>
      </w:r>
      <w:proofErr w:type="spellEnd"/>
      <w:r w:rsidRPr="00F65995">
        <w:rPr>
          <w:rFonts w:ascii="Times New Roman" w:hAnsi="Times New Roman" w:cs="Times New Roman"/>
          <w:bCs/>
          <w:color w:val="000000" w:themeColor="text1"/>
          <w:sz w:val="28"/>
        </w:rPr>
        <w:t xml:space="preserve"> и </w:t>
      </w:r>
      <w:proofErr w:type="spellStart"/>
      <w:r w:rsidRPr="00F65995">
        <w:rPr>
          <w:rFonts w:ascii="Times New Roman" w:hAnsi="Times New Roman" w:cs="Times New Roman"/>
          <w:bCs/>
          <w:color w:val="000000" w:themeColor="text1"/>
          <w:sz w:val="28"/>
        </w:rPr>
        <w:t>Kodland</w:t>
      </w:r>
      <w:proofErr w:type="spellEnd"/>
      <w:r w:rsidRPr="00F65995">
        <w:rPr>
          <w:rFonts w:ascii="Times New Roman" w:hAnsi="Times New Roman" w:cs="Times New Roman"/>
          <w:bCs/>
          <w:color w:val="000000" w:themeColor="text1"/>
          <w:sz w:val="28"/>
        </w:rPr>
        <w:t xml:space="preserve"> внедряют адаптивные курсы по программированию для детей, ориентируясь как на российский, так и на зарубежные рынки. Платформа «</w:t>
      </w:r>
      <w:proofErr w:type="spellStart"/>
      <w:r w:rsidRPr="00F65995">
        <w:rPr>
          <w:rFonts w:ascii="Times New Roman" w:hAnsi="Times New Roman" w:cs="Times New Roman"/>
          <w:bCs/>
          <w:color w:val="000000" w:themeColor="text1"/>
          <w:sz w:val="28"/>
        </w:rPr>
        <w:t>Сферум</w:t>
      </w:r>
      <w:proofErr w:type="spellEnd"/>
      <w:r w:rsidRPr="00F65995">
        <w:rPr>
          <w:rFonts w:ascii="Times New Roman" w:hAnsi="Times New Roman" w:cs="Times New Roman"/>
          <w:bCs/>
          <w:color w:val="000000" w:themeColor="text1"/>
          <w:sz w:val="28"/>
        </w:rPr>
        <w:t>» охватила десятки миллионов пользователей, а «</w:t>
      </w:r>
      <w:proofErr w:type="spellStart"/>
      <w:r w:rsidRPr="00F65995">
        <w:rPr>
          <w:rFonts w:ascii="Times New Roman" w:hAnsi="Times New Roman" w:cs="Times New Roman"/>
          <w:bCs/>
          <w:color w:val="000000" w:themeColor="text1"/>
          <w:sz w:val="28"/>
        </w:rPr>
        <w:t>ЯКласс</w:t>
      </w:r>
      <w:proofErr w:type="spellEnd"/>
      <w:r w:rsidRPr="00F65995">
        <w:rPr>
          <w:rFonts w:ascii="Times New Roman" w:hAnsi="Times New Roman" w:cs="Times New Roman"/>
          <w:bCs/>
          <w:color w:val="000000" w:themeColor="text1"/>
          <w:sz w:val="28"/>
        </w:rPr>
        <w:t>» и цифровые решения Яндекса для подготовки к ЕГЭ используют элементы персонализации и интеллектуальной обратной связи. В целом российский опыт подтверждает возможность успешной интеграции адаптивных систем в образование для разных возрастных групп.</w:t>
      </w:r>
    </w:p>
    <w:p w14:paraId="05B24B2D" w14:textId="03712D20" w:rsidR="00F65995" w:rsidRPr="0038264E" w:rsidRDefault="00F65995" w:rsidP="0038264E">
      <w:pPr>
        <w:pStyle w:val="StandardWWWWWW"/>
        <w:spacing w:after="0" w:line="360" w:lineRule="auto"/>
        <w:ind w:firstLine="709"/>
        <w:jc w:val="both"/>
        <w:rPr>
          <w:rFonts w:ascii="Times New Roman" w:hAnsi="Times New Roman" w:cs="Times New Roman"/>
          <w:b/>
          <w:color w:val="000000" w:themeColor="text1"/>
          <w:sz w:val="28"/>
        </w:rPr>
      </w:pPr>
      <w:r w:rsidRPr="0038264E">
        <w:rPr>
          <w:rFonts w:ascii="Times New Roman" w:hAnsi="Times New Roman" w:cs="Times New Roman"/>
          <w:b/>
          <w:color w:val="000000" w:themeColor="text1"/>
          <w:sz w:val="28"/>
        </w:rPr>
        <w:t>Ключевые механизмы и технологии адаптивного обучения</w:t>
      </w:r>
    </w:p>
    <w:p w14:paraId="60AC7F5C" w14:textId="3FCFBBC9" w:rsidR="00F65995" w:rsidRDefault="00F65995" w:rsidP="0038264E">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Современные адаптивные системы основаны на анализе больших массивов данных об учебной деятельности. Они используют профили учащихся, рекомендательные алгоритмы и инструменты аналитики обучения для выбора оптимальных заданий и темпа изучения материала. Нейронные сети и методы машинного обучения применяются для прогнозирования успеха обучающихся и подбора контента, а автоматизированные системы оценки позволяют отслеживать прогресс в режиме реального времени. Развитие языковых моделей расширяет возможности таких платформ, позволяя создавать интерактивные диалоговые сценарии и персонализированные объяснения учебного материала.</w:t>
      </w:r>
    </w:p>
    <w:p w14:paraId="09D1DC6B" w14:textId="77777777" w:rsidR="0038264E" w:rsidRDefault="0038264E" w:rsidP="0038264E">
      <w:pPr>
        <w:pStyle w:val="StandardWWWWWW"/>
        <w:keepNext/>
        <w:spacing w:after="0" w:line="360" w:lineRule="auto"/>
        <w:jc w:val="center"/>
      </w:pPr>
      <w:r>
        <w:rPr>
          <w:noProof/>
        </w:rPr>
        <w:lastRenderedPageBreak/>
        <w:drawing>
          <wp:inline distT="0" distB="0" distL="0" distR="0" wp14:anchorId="0081DD12" wp14:editId="57D90154">
            <wp:extent cx="6118860" cy="3314700"/>
            <wp:effectExtent l="0" t="0" r="0" b="0"/>
            <wp:docPr id="595541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1121" name="Рисунок 1"/>
                    <pic:cNvPicPr>
                      <a:picLocks noChangeAspect="1" noChangeArrowheads="1"/>
                    </pic:cNvPicPr>
                  </pic:nvPicPr>
                  <pic:blipFill rotWithShape="1">
                    <a:blip r:embed="rId8">
                      <a:extLst>
                        <a:ext uri="{28A0092B-C50C-407E-A947-70E740481C1C}">
                          <a14:useLocalDpi xmlns:a14="http://schemas.microsoft.com/office/drawing/2010/main" val="0"/>
                        </a:ext>
                      </a:extLst>
                    </a:blip>
                    <a:srcRect t="-799" b="-799"/>
                    <a:stretch>
                      <a:fillRect/>
                    </a:stretch>
                  </pic:blipFill>
                  <pic:spPr bwMode="auto">
                    <a:xfrm>
                      <a:off x="0" y="0"/>
                      <a:ext cx="6120131" cy="3315389"/>
                    </a:xfrm>
                    <a:prstGeom prst="rect">
                      <a:avLst/>
                    </a:prstGeom>
                    <a:noFill/>
                    <a:ln>
                      <a:noFill/>
                    </a:ln>
                    <a:extLst>
                      <a:ext uri="{53640926-AAD7-44D8-BBD7-CCE9431645EC}">
                        <a14:shadowObscured xmlns:a14="http://schemas.microsoft.com/office/drawing/2010/main"/>
                      </a:ext>
                    </a:extLst>
                  </pic:spPr>
                </pic:pic>
              </a:graphicData>
            </a:graphic>
          </wp:inline>
        </w:drawing>
      </w:r>
    </w:p>
    <w:p w14:paraId="1B46E527" w14:textId="042E32F4" w:rsidR="0038264E" w:rsidRPr="0038264E" w:rsidRDefault="0038264E" w:rsidP="0038264E">
      <w:pPr>
        <w:pStyle w:val="ac"/>
        <w:jc w:val="center"/>
        <w:rPr>
          <w:rFonts w:ascii="Times New Roman" w:hAnsi="Times New Roman" w:cs="Times New Roman"/>
          <w:sz w:val="28"/>
          <w:szCs w:val="28"/>
        </w:rPr>
      </w:pPr>
      <w:r w:rsidRPr="00167C74">
        <w:rPr>
          <w:rFonts w:ascii="Times New Roman" w:hAnsi="Times New Roman" w:cs="Times New Roman"/>
          <w:sz w:val="28"/>
          <w:szCs w:val="28"/>
        </w:rPr>
        <w:t xml:space="preserve">Рисунок </w:t>
      </w:r>
      <w:r>
        <w:rPr>
          <w:rFonts w:ascii="Times New Roman" w:hAnsi="Times New Roman" w:cs="Times New Roman"/>
          <w:sz w:val="28"/>
          <w:szCs w:val="28"/>
        </w:rPr>
        <w:t>4</w:t>
      </w:r>
      <w:r w:rsidRPr="00167C74">
        <w:rPr>
          <w:rFonts w:ascii="Times New Roman" w:hAnsi="Times New Roman" w:cs="Times New Roman"/>
          <w:sz w:val="28"/>
          <w:szCs w:val="28"/>
        </w:rPr>
        <w:t>.</w:t>
      </w:r>
      <w:r w:rsidRPr="0038264E">
        <w:t xml:space="preserve"> </w:t>
      </w:r>
      <w:r w:rsidRPr="0038264E">
        <w:rPr>
          <w:rFonts w:ascii="Times New Roman" w:hAnsi="Times New Roman" w:cs="Times New Roman"/>
          <w:sz w:val="28"/>
          <w:szCs w:val="28"/>
        </w:rPr>
        <w:t>Опрошенные считают, что примером адаптивного обучения является</w:t>
      </w:r>
      <w:r>
        <w:rPr>
          <w:rFonts w:ascii="Times New Roman" w:hAnsi="Times New Roman" w:cs="Times New Roman"/>
          <w:sz w:val="28"/>
          <w:szCs w:val="28"/>
        </w:rPr>
        <w:t>.</w:t>
      </w:r>
    </w:p>
    <w:p w14:paraId="6E95570E" w14:textId="3B14C616" w:rsidR="00F65995" w:rsidRPr="00266C37" w:rsidRDefault="00F65995" w:rsidP="0038264E">
      <w:pPr>
        <w:pStyle w:val="StandardWWWWWW"/>
        <w:spacing w:after="0" w:line="360" w:lineRule="auto"/>
        <w:ind w:firstLine="709"/>
        <w:jc w:val="both"/>
        <w:rPr>
          <w:rFonts w:ascii="Times New Roman" w:hAnsi="Times New Roman" w:cs="Times New Roman"/>
          <w:b/>
          <w:color w:val="000000" w:themeColor="text1"/>
          <w:sz w:val="28"/>
        </w:rPr>
      </w:pPr>
      <w:r w:rsidRPr="00266C37">
        <w:rPr>
          <w:rFonts w:ascii="Times New Roman" w:hAnsi="Times New Roman" w:cs="Times New Roman"/>
          <w:b/>
          <w:color w:val="000000" w:themeColor="text1"/>
          <w:sz w:val="28"/>
        </w:rPr>
        <w:t>Эффективность и ограничения</w:t>
      </w:r>
    </w:p>
    <w:p w14:paraId="28D7E2E0" w14:textId="1F63EAC8" w:rsidR="00F65995" w:rsidRPr="00F65995" w:rsidRDefault="00F65995" w:rsidP="0038264E">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Результаты исследований подтверждают, что переход от традиционного обучения к адаптивному даёт заметные преимущества. Повышается вовлечённость, улучшаются учебные результаты и растёт удовлетворённость обучающихся. При этом количество пользователей адаптивных платформ и масштабы их внедрения продолжают увеличиваться.</w:t>
      </w:r>
    </w:p>
    <w:p w14:paraId="7D2777B9" w14:textId="77777777" w:rsidR="00F65995" w:rsidRDefault="00F65995" w:rsidP="00F65995">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Однако наряду с преимуществами существуют и ограничения. Разработка качественного адаптивного контента требует значительных ресурсов, а сбор и анализ персональных данных вызывает вопросы конфиденциальности и доверия. Кроме того, адаптивные системы не могут полностью заменить преподавателя, поэтому важным остаётся педагогическое сопровождение и методическая поддержка.</w:t>
      </w:r>
    </w:p>
    <w:p w14:paraId="69C8C217" w14:textId="77777777" w:rsidR="0038264E" w:rsidRDefault="0038264E" w:rsidP="0038264E">
      <w:pPr>
        <w:pStyle w:val="StandardWWWWWW"/>
        <w:keepNext/>
        <w:spacing w:after="0" w:line="360" w:lineRule="auto"/>
        <w:jc w:val="center"/>
      </w:pPr>
      <w:r>
        <w:rPr>
          <w:noProof/>
        </w:rPr>
        <w:lastRenderedPageBreak/>
        <w:drawing>
          <wp:inline distT="0" distB="0" distL="0" distR="0" wp14:anchorId="60756E93" wp14:editId="61D6EFB7">
            <wp:extent cx="5621905" cy="2019815"/>
            <wp:effectExtent l="0" t="0" r="0" b="0"/>
            <wp:docPr id="673124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24818" name="Рисунок 1"/>
                    <pic:cNvPicPr>
                      <a:picLocks noChangeAspect="1" noChangeArrowheads="1"/>
                    </pic:cNvPicPr>
                  </pic:nvPicPr>
                  <pic:blipFill rotWithShape="1">
                    <a:blip r:embed="rId9">
                      <a:extLst>
                        <a:ext uri="{28A0092B-C50C-407E-A947-70E740481C1C}">
                          <a14:useLocalDpi xmlns:a14="http://schemas.microsoft.com/office/drawing/2010/main" val="0"/>
                        </a:ext>
                      </a:extLst>
                    </a:blip>
                    <a:srcRect l="-322" r="23"/>
                    <a:stretch>
                      <a:fillRect/>
                    </a:stretch>
                  </pic:blipFill>
                  <pic:spPr bwMode="auto">
                    <a:xfrm>
                      <a:off x="0" y="0"/>
                      <a:ext cx="5677445" cy="2039769"/>
                    </a:xfrm>
                    <a:prstGeom prst="rect">
                      <a:avLst/>
                    </a:prstGeom>
                    <a:noFill/>
                    <a:ln>
                      <a:noFill/>
                    </a:ln>
                    <a:extLst>
                      <a:ext uri="{53640926-AAD7-44D8-BBD7-CCE9431645EC}">
                        <a14:shadowObscured xmlns:a14="http://schemas.microsoft.com/office/drawing/2010/main"/>
                      </a:ext>
                    </a:extLst>
                  </pic:spPr>
                </pic:pic>
              </a:graphicData>
            </a:graphic>
          </wp:inline>
        </w:drawing>
      </w:r>
    </w:p>
    <w:p w14:paraId="6E28F7EE" w14:textId="50A7BE08" w:rsidR="00F65995" w:rsidRDefault="0038264E" w:rsidP="0038264E">
      <w:pPr>
        <w:pStyle w:val="ac"/>
        <w:jc w:val="center"/>
        <w:rPr>
          <w:rFonts w:ascii="Times New Roman" w:hAnsi="Times New Roman" w:cs="Times New Roman"/>
          <w:sz w:val="28"/>
          <w:szCs w:val="28"/>
        </w:rPr>
      </w:pPr>
      <w:r w:rsidRPr="00167C74">
        <w:rPr>
          <w:rFonts w:ascii="Times New Roman" w:hAnsi="Times New Roman" w:cs="Times New Roman"/>
          <w:sz w:val="28"/>
          <w:szCs w:val="28"/>
        </w:rPr>
        <w:t xml:space="preserve">Рисунок </w:t>
      </w:r>
      <w:r>
        <w:rPr>
          <w:rFonts w:ascii="Times New Roman" w:hAnsi="Times New Roman" w:cs="Times New Roman"/>
          <w:sz w:val="28"/>
          <w:szCs w:val="28"/>
        </w:rPr>
        <w:t>5</w:t>
      </w:r>
      <w:r w:rsidRPr="00167C74">
        <w:rPr>
          <w:rFonts w:ascii="Times New Roman" w:hAnsi="Times New Roman" w:cs="Times New Roman"/>
          <w:sz w:val="28"/>
          <w:szCs w:val="28"/>
        </w:rPr>
        <w:t>.</w:t>
      </w:r>
      <w:r>
        <w:rPr>
          <w:rFonts w:ascii="Times New Roman" w:hAnsi="Times New Roman" w:cs="Times New Roman"/>
          <w:sz w:val="28"/>
          <w:szCs w:val="28"/>
        </w:rPr>
        <w:t xml:space="preserve"> </w:t>
      </w:r>
      <w:r w:rsidR="00266C37" w:rsidRPr="00266C37">
        <w:rPr>
          <w:rFonts w:ascii="Times New Roman" w:hAnsi="Times New Roman" w:cs="Times New Roman"/>
          <w:sz w:val="28"/>
          <w:szCs w:val="28"/>
        </w:rPr>
        <w:t>По</w:t>
      </w:r>
      <w:r w:rsidR="00266C37">
        <w:rPr>
          <w:rFonts w:ascii="Times New Roman" w:hAnsi="Times New Roman" w:cs="Times New Roman"/>
          <w:sz w:val="28"/>
          <w:szCs w:val="28"/>
        </w:rPr>
        <w:t>чему</w:t>
      </w:r>
      <w:r w:rsidR="00266C37" w:rsidRPr="00266C37">
        <w:rPr>
          <w:rFonts w:ascii="Times New Roman" w:hAnsi="Times New Roman" w:cs="Times New Roman"/>
          <w:sz w:val="28"/>
          <w:szCs w:val="28"/>
        </w:rPr>
        <w:t xml:space="preserve"> адаптивное обучение сегодня чаще встречается в платформах, чем в массовом формальном образовании</w:t>
      </w:r>
      <w:r>
        <w:rPr>
          <w:rFonts w:ascii="Times New Roman" w:hAnsi="Times New Roman" w:cs="Times New Roman"/>
          <w:sz w:val="28"/>
          <w:szCs w:val="28"/>
        </w:rPr>
        <w:t>.</w:t>
      </w:r>
    </w:p>
    <w:p w14:paraId="63816EF6" w14:textId="77777777" w:rsidR="0038264E" w:rsidRPr="0038264E" w:rsidRDefault="0038264E" w:rsidP="0038264E">
      <w:pPr>
        <w:pStyle w:val="ac"/>
        <w:jc w:val="center"/>
        <w:rPr>
          <w:rFonts w:ascii="Times New Roman" w:hAnsi="Times New Roman" w:cs="Times New Roman"/>
          <w:sz w:val="28"/>
          <w:szCs w:val="28"/>
        </w:rPr>
      </w:pPr>
    </w:p>
    <w:p w14:paraId="36B828FE" w14:textId="4E321AFD" w:rsidR="00F65995" w:rsidRPr="00266C37" w:rsidRDefault="00F65995" w:rsidP="00266C37">
      <w:pPr>
        <w:pStyle w:val="StandardWWWWWW"/>
        <w:spacing w:after="0" w:line="360" w:lineRule="auto"/>
        <w:ind w:firstLine="709"/>
        <w:jc w:val="both"/>
        <w:rPr>
          <w:rFonts w:ascii="Times New Roman" w:hAnsi="Times New Roman" w:cs="Times New Roman"/>
          <w:b/>
          <w:color w:val="000000" w:themeColor="text1"/>
          <w:sz w:val="28"/>
        </w:rPr>
      </w:pPr>
      <w:r w:rsidRPr="00266C37">
        <w:rPr>
          <w:rFonts w:ascii="Times New Roman" w:hAnsi="Times New Roman" w:cs="Times New Roman"/>
          <w:b/>
          <w:color w:val="000000" w:themeColor="text1"/>
          <w:sz w:val="28"/>
        </w:rPr>
        <w:t>Перспективы развития</w:t>
      </w:r>
    </w:p>
    <w:p w14:paraId="2ABED60E" w14:textId="7626A77B" w:rsidR="00266C37" w:rsidRDefault="00F65995" w:rsidP="00266C37">
      <w:pPr>
        <w:pStyle w:val="StandardWWWWWW"/>
        <w:spacing w:after="0" w:line="360" w:lineRule="auto"/>
        <w:ind w:firstLine="709"/>
        <w:jc w:val="both"/>
        <w:rPr>
          <w:rFonts w:ascii="Times New Roman" w:hAnsi="Times New Roman" w:cs="Times New Roman"/>
          <w:bCs/>
          <w:color w:val="000000" w:themeColor="text1"/>
          <w:sz w:val="28"/>
        </w:rPr>
      </w:pPr>
      <w:r w:rsidRPr="00F65995">
        <w:rPr>
          <w:rFonts w:ascii="Times New Roman" w:hAnsi="Times New Roman" w:cs="Times New Roman"/>
          <w:bCs/>
          <w:color w:val="000000" w:themeColor="text1"/>
          <w:sz w:val="28"/>
        </w:rPr>
        <w:t xml:space="preserve">Гибкие цифровые технологии обучения обладают значительным потенциалом. В перспективе ожидается развитие интеллектуальных наставников, которые смогут сопровождать обучающегося на протяжении всего образовательного пути. Особое значение будут иметь </w:t>
      </w:r>
      <w:proofErr w:type="spellStart"/>
      <w:r w:rsidRPr="00F65995">
        <w:rPr>
          <w:rFonts w:ascii="Times New Roman" w:hAnsi="Times New Roman" w:cs="Times New Roman"/>
          <w:bCs/>
          <w:color w:val="000000" w:themeColor="text1"/>
          <w:sz w:val="28"/>
        </w:rPr>
        <w:t>микрообучение</w:t>
      </w:r>
      <w:proofErr w:type="spellEnd"/>
      <w:r w:rsidRPr="00F65995">
        <w:rPr>
          <w:rFonts w:ascii="Times New Roman" w:hAnsi="Times New Roman" w:cs="Times New Roman"/>
          <w:bCs/>
          <w:color w:val="000000" w:themeColor="text1"/>
          <w:sz w:val="28"/>
        </w:rPr>
        <w:t>, обучение по запросу и интеграция адаптивных решений в повседневные цифровые среды. При поддержке исследований, подготовки педагогов и соблюдении этических стандартов адаптивные технологии могут стать ключевым фактором повышения качества и доступности образования.</w:t>
      </w:r>
    </w:p>
    <w:p w14:paraId="72D655FE" w14:textId="12260523" w:rsidR="00266C37" w:rsidRPr="00266C37" w:rsidRDefault="00266C37" w:rsidP="00266C37">
      <w:pPr>
        <w:pStyle w:val="StandardWWWWWW"/>
        <w:spacing w:after="0" w:line="360" w:lineRule="auto"/>
        <w:ind w:firstLine="709"/>
        <w:rPr>
          <w:rFonts w:ascii="Times New Roman" w:hAnsi="Times New Roman" w:cs="Times New Roman"/>
          <w:b/>
          <w:color w:val="000000" w:themeColor="text1"/>
          <w:sz w:val="28"/>
        </w:rPr>
      </w:pPr>
      <w:r w:rsidRPr="00266C37">
        <w:rPr>
          <w:rFonts w:ascii="Times New Roman" w:hAnsi="Times New Roman" w:cs="Times New Roman"/>
          <w:b/>
          <w:color w:val="000000" w:themeColor="text1"/>
          <w:sz w:val="28"/>
        </w:rPr>
        <w:t>Заключение</w:t>
      </w:r>
    </w:p>
    <w:p w14:paraId="6007CA3E" w14:textId="19F975B9" w:rsidR="00266C37" w:rsidRPr="00266C37" w:rsidRDefault="00266C37" w:rsidP="00266C37">
      <w:pPr>
        <w:pStyle w:val="StandardWWWWWW"/>
        <w:spacing w:after="0" w:line="360" w:lineRule="auto"/>
        <w:ind w:firstLine="709"/>
        <w:rPr>
          <w:rFonts w:ascii="Times New Roman" w:hAnsi="Times New Roman" w:cs="Times New Roman"/>
          <w:bCs/>
          <w:color w:val="000000" w:themeColor="text1"/>
          <w:sz w:val="28"/>
        </w:rPr>
      </w:pPr>
      <w:r w:rsidRPr="00266C37">
        <w:rPr>
          <w:rFonts w:ascii="Times New Roman" w:hAnsi="Times New Roman" w:cs="Times New Roman"/>
          <w:bCs/>
          <w:color w:val="000000" w:themeColor="text1"/>
          <w:sz w:val="28"/>
        </w:rPr>
        <w:t>Проведённое исследование было направлено на анализ адаптивного подхода к обучению с использованием современных цифровых технологий и инструментов искусственного интеллекта. В ходе работы были рассмотрены ключевые механизмы адаптивного обучения, а также проанализирован зарубежный и российский опыт внедрения адаптивных образовательных платформ. Приведённые примеры и данные подтверждают, что применение адаптивных технологий способствует повышению вовлечённости обучающихся, улучшению учебных результатов и эффективности усвоения материала.</w:t>
      </w:r>
    </w:p>
    <w:p w14:paraId="6BB5AD43" w14:textId="25E69546" w:rsidR="00266C37" w:rsidRDefault="00266C37" w:rsidP="00266C37">
      <w:pPr>
        <w:pStyle w:val="StandardWWWWWW"/>
        <w:spacing w:after="0" w:line="360" w:lineRule="auto"/>
        <w:ind w:firstLine="709"/>
        <w:jc w:val="both"/>
        <w:rPr>
          <w:rFonts w:ascii="Times New Roman" w:hAnsi="Times New Roman" w:cs="Times New Roman"/>
          <w:bCs/>
          <w:color w:val="000000" w:themeColor="text1"/>
          <w:sz w:val="28"/>
        </w:rPr>
      </w:pPr>
      <w:r w:rsidRPr="00266C37">
        <w:rPr>
          <w:rFonts w:ascii="Times New Roman" w:hAnsi="Times New Roman" w:cs="Times New Roman"/>
          <w:bCs/>
          <w:color w:val="000000" w:themeColor="text1"/>
          <w:sz w:val="28"/>
        </w:rPr>
        <w:lastRenderedPageBreak/>
        <w:t>Таким образом, адаптивное обучение является целесообразным и перспективным направлением развития современного образования, обеспечивающим персонализацию учебного процесса и повышение качества образовательных результатов.</w:t>
      </w:r>
    </w:p>
    <w:p w14:paraId="5D99457B" w14:textId="77777777" w:rsidR="00266C37" w:rsidRPr="00266C37" w:rsidRDefault="00266C37" w:rsidP="004057F7">
      <w:pPr>
        <w:pStyle w:val="StandardWWWWWW"/>
        <w:spacing w:after="0" w:line="360" w:lineRule="auto"/>
        <w:ind w:firstLine="709"/>
        <w:jc w:val="center"/>
        <w:rPr>
          <w:rFonts w:ascii="Times New Roman" w:hAnsi="Times New Roman" w:cs="Times New Roman"/>
          <w:b/>
          <w:bCs/>
          <w:color w:val="000000" w:themeColor="text1"/>
          <w:sz w:val="28"/>
        </w:rPr>
      </w:pPr>
      <w:r w:rsidRPr="00266C37">
        <w:rPr>
          <w:rFonts w:ascii="Times New Roman" w:hAnsi="Times New Roman" w:cs="Times New Roman"/>
          <w:b/>
          <w:bCs/>
          <w:color w:val="000000" w:themeColor="text1"/>
          <w:sz w:val="28"/>
        </w:rPr>
        <w:t>Список источников информации</w:t>
      </w:r>
    </w:p>
    <w:p w14:paraId="5C0B7326" w14:textId="1489E280"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Подколзин М. М.</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Интеллектуальная система адаптивного обучения на основе нейронных сетей для персонализации образовательных траекторий студентов российских вузов // </w:t>
      </w:r>
      <w:r w:rsidRPr="00266C37">
        <w:rPr>
          <w:rFonts w:ascii="Times New Roman" w:hAnsi="Times New Roman" w:cs="Times New Roman"/>
          <w:bCs/>
          <w:i/>
          <w:iCs/>
          <w:color w:val="000000" w:themeColor="text1"/>
          <w:sz w:val="28"/>
        </w:rPr>
        <w:t>Информатика и образование</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2024.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Т. 39, № 6.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С. 65–81.</w:t>
      </w:r>
    </w:p>
    <w:p w14:paraId="3E4D4F1F" w14:textId="35D6E4FE"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Симонян Г. Г.</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Использование адаптивных технологий в образовательном процессе // </w:t>
      </w:r>
      <w:r w:rsidRPr="00266C37">
        <w:rPr>
          <w:rFonts w:ascii="Times New Roman" w:hAnsi="Times New Roman" w:cs="Times New Roman"/>
          <w:bCs/>
          <w:i/>
          <w:iCs/>
          <w:color w:val="000000" w:themeColor="text1"/>
          <w:sz w:val="28"/>
        </w:rPr>
        <w:t>Право и практика</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2025.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 2.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С. 263–268.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DOI: 10.24412/</w:t>
      </w:r>
      <w:proofErr w:type="gramStart"/>
      <w:r w:rsidRPr="00266C37">
        <w:rPr>
          <w:rFonts w:ascii="Times New Roman" w:hAnsi="Times New Roman" w:cs="Times New Roman"/>
          <w:bCs/>
          <w:color w:val="000000" w:themeColor="text1"/>
          <w:sz w:val="28"/>
        </w:rPr>
        <w:t>2411-2275-2025-2-263-268</w:t>
      </w:r>
      <w:proofErr w:type="gramEnd"/>
      <w:r w:rsidRPr="00266C37">
        <w:rPr>
          <w:rFonts w:ascii="Times New Roman" w:hAnsi="Times New Roman" w:cs="Times New Roman"/>
          <w:bCs/>
          <w:color w:val="000000" w:themeColor="text1"/>
          <w:sz w:val="28"/>
        </w:rPr>
        <w:t>.</w:t>
      </w:r>
    </w:p>
    <w:p w14:paraId="36E13BB1" w14:textId="2CE287BA"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Измайлова М. А.</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Роль искусственного интеллекта в построении адаптивной образовательной среды // </w:t>
      </w:r>
      <w:r w:rsidRPr="00266C37">
        <w:rPr>
          <w:rFonts w:ascii="Times New Roman" w:hAnsi="Times New Roman" w:cs="Times New Roman"/>
          <w:bCs/>
          <w:i/>
          <w:iCs/>
          <w:color w:val="000000" w:themeColor="text1"/>
          <w:sz w:val="28"/>
        </w:rPr>
        <w:t>МИР (Модернизация. Инновации. Развитие)</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2024.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Т. 15, № 1.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С. 8–26.</w:t>
      </w:r>
    </w:p>
    <w:p w14:paraId="79BBD08F" w14:textId="3EBECFA9"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proofErr w:type="spellStart"/>
      <w:r w:rsidRPr="00266C37">
        <w:rPr>
          <w:rFonts w:ascii="Times New Roman" w:hAnsi="Times New Roman" w:cs="Times New Roman"/>
          <w:color w:val="000000" w:themeColor="text1"/>
          <w:sz w:val="28"/>
        </w:rPr>
        <w:t>Скворчевский</w:t>
      </w:r>
      <w:proofErr w:type="spellEnd"/>
      <w:r w:rsidRPr="00266C37">
        <w:rPr>
          <w:rFonts w:ascii="Times New Roman" w:hAnsi="Times New Roman" w:cs="Times New Roman"/>
          <w:color w:val="000000" w:themeColor="text1"/>
          <w:sz w:val="28"/>
        </w:rPr>
        <w:t xml:space="preserve"> К. А., Дятлова О. В.</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Современные адаптивные и интеллектуальные цифровые системы обучения: механизмы и потенциал // </w:t>
      </w:r>
      <w:r w:rsidRPr="00266C37">
        <w:rPr>
          <w:rFonts w:ascii="Times New Roman" w:hAnsi="Times New Roman" w:cs="Times New Roman"/>
          <w:bCs/>
          <w:i/>
          <w:iCs/>
          <w:color w:val="000000" w:themeColor="text1"/>
          <w:sz w:val="28"/>
        </w:rPr>
        <w:t xml:space="preserve">Вопросы образования / </w:t>
      </w:r>
      <w:proofErr w:type="spellStart"/>
      <w:r w:rsidRPr="00266C37">
        <w:rPr>
          <w:rFonts w:ascii="Times New Roman" w:hAnsi="Times New Roman" w:cs="Times New Roman"/>
          <w:bCs/>
          <w:i/>
          <w:iCs/>
          <w:color w:val="000000" w:themeColor="text1"/>
          <w:sz w:val="28"/>
        </w:rPr>
        <w:t>Educational</w:t>
      </w:r>
      <w:proofErr w:type="spellEnd"/>
      <w:r w:rsidRPr="00266C37">
        <w:rPr>
          <w:rFonts w:ascii="Times New Roman" w:hAnsi="Times New Roman" w:cs="Times New Roman"/>
          <w:bCs/>
          <w:i/>
          <w:iCs/>
          <w:color w:val="000000" w:themeColor="text1"/>
          <w:sz w:val="28"/>
        </w:rPr>
        <w:t xml:space="preserve"> Studies Moscow</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2024.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Т. 2, № 3.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DOI: 10.17323/vo-</w:t>
      </w:r>
      <w:proofErr w:type="gramStart"/>
      <w:r w:rsidRPr="00266C37">
        <w:rPr>
          <w:rFonts w:ascii="Times New Roman" w:hAnsi="Times New Roman" w:cs="Times New Roman"/>
          <w:bCs/>
          <w:color w:val="000000" w:themeColor="text1"/>
          <w:sz w:val="28"/>
        </w:rPr>
        <w:t>2024-19751</w:t>
      </w:r>
      <w:proofErr w:type="gramEnd"/>
      <w:r w:rsidRPr="00266C37">
        <w:rPr>
          <w:rFonts w:ascii="Times New Roman" w:hAnsi="Times New Roman" w:cs="Times New Roman"/>
          <w:bCs/>
          <w:color w:val="000000" w:themeColor="text1"/>
          <w:sz w:val="28"/>
        </w:rPr>
        <w:t>.</w:t>
      </w:r>
    </w:p>
    <w:p w14:paraId="353D074B" w14:textId="1A3460BB"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Вайнштейн Ю. В.</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Персонализированное адаптивное обучение в цифровой среде вуза : монография.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М.: НИЦ ИНФРА-М, 2026.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194 с.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ISBN 978-5-16-021346-0.</w:t>
      </w:r>
    </w:p>
    <w:p w14:paraId="014DA024" w14:textId="03DF52A3"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Шукшина Т. И., Каско Ж. А.</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Использование адаптивного обучения в условиях цифровизации высшего педагогического образования // </w:t>
      </w:r>
      <w:r w:rsidRPr="00266C37">
        <w:rPr>
          <w:rFonts w:ascii="Times New Roman" w:hAnsi="Times New Roman" w:cs="Times New Roman"/>
          <w:bCs/>
          <w:i/>
          <w:iCs/>
          <w:color w:val="000000" w:themeColor="text1"/>
          <w:sz w:val="28"/>
        </w:rPr>
        <w:t>Научно-методический журнал «Концепт»</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2024.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 11.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С. 34–48.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URL: </w:t>
      </w:r>
      <w:hyperlink r:id="rId10" w:tgtFrame="_new" w:history="1">
        <w:r w:rsidRPr="00266C37">
          <w:rPr>
            <w:rStyle w:val="ad"/>
            <w:rFonts w:ascii="Times New Roman" w:hAnsi="Times New Roman" w:cs="Times New Roman"/>
            <w:bCs/>
            <w:sz w:val="28"/>
          </w:rPr>
          <w:t>http://e-koncept.ru/2024/241176.htm</w:t>
        </w:r>
      </w:hyperlink>
      <w:r w:rsidRPr="00266C37">
        <w:rPr>
          <w:rFonts w:ascii="Times New Roman" w:hAnsi="Times New Roman" w:cs="Times New Roman"/>
          <w:bCs/>
          <w:color w:val="000000" w:themeColor="text1"/>
          <w:sz w:val="28"/>
        </w:rPr>
        <w:t xml:space="preserve"> (дата обращения: 06.02.2026).</w:t>
      </w:r>
    </w:p>
    <w:p w14:paraId="1A053B07" w14:textId="2971F33C"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t xml:space="preserve">Эффективность вместо гонки за ростом: как изменился рынок </w:t>
      </w:r>
      <w:proofErr w:type="spellStart"/>
      <w:r w:rsidRPr="00266C37">
        <w:rPr>
          <w:rFonts w:ascii="Times New Roman" w:hAnsi="Times New Roman" w:cs="Times New Roman"/>
          <w:color w:val="000000" w:themeColor="text1"/>
          <w:sz w:val="28"/>
        </w:rPr>
        <w:t>EdTech</w:t>
      </w:r>
      <w:proofErr w:type="spellEnd"/>
      <w:r w:rsidRPr="00266C37">
        <w:rPr>
          <w:rFonts w:ascii="Times New Roman" w:hAnsi="Times New Roman" w:cs="Times New Roman"/>
          <w:color w:val="000000" w:themeColor="text1"/>
          <w:sz w:val="28"/>
        </w:rPr>
        <w:t xml:space="preserve"> в 2025 году</w:t>
      </w:r>
      <w:r w:rsidR="004057F7">
        <w:rPr>
          <w:rFonts w:ascii="Times New Roman" w:hAnsi="Times New Roman" w:cs="Times New Roman"/>
          <w:color w:val="000000" w:themeColor="text1"/>
          <w:sz w:val="28"/>
        </w:rPr>
        <w:t>.</w:t>
      </w:r>
      <w:r w:rsidR="004057F7">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[Электронный ресурс] // </w:t>
      </w:r>
      <w:r w:rsidRPr="00266C37">
        <w:rPr>
          <w:rFonts w:ascii="Times New Roman" w:hAnsi="Times New Roman" w:cs="Times New Roman"/>
          <w:bCs/>
          <w:i/>
          <w:iCs/>
          <w:color w:val="000000" w:themeColor="text1"/>
          <w:sz w:val="28"/>
        </w:rPr>
        <w:t>Тренды РБК. Образование</w:t>
      </w:r>
      <w:r w:rsidRPr="00266C37">
        <w:rPr>
          <w:rFonts w:ascii="Times New Roman" w:hAnsi="Times New Roman" w:cs="Times New Roman"/>
          <w:bCs/>
          <w:color w:val="000000" w:themeColor="text1"/>
          <w:sz w:val="28"/>
        </w:rPr>
        <w:t xml:space="preserve">.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2025.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URL: </w:t>
      </w:r>
      <w:hyperlink r:id="rId11" w:tgtFrame="_new" w:history="1">
        <w:r w:rsidRPr="00266C37">
          <w:rPr>
            <w:rStyle w:val="ad"/>
            <w:rFonts w:ascii="Times New Roman" w:hAnsi="Times New Roman" w:cs="Times New Roman"/>
            <w:bCs/>
            <w:sz w:val="28"/>
          </w:rPr>
          <w:t>https://trends.rbc.ru/trends/education/</w:t>
        </w:r>
      </w:hyperlink>
      <w:r w:rsidRPr="00266C37">
        <w:rPr>
          <w:rFonts w:ascii="Times New Roman" w:hAnsi="Times New Roman" w:cs="Times New Roman"/>
          <w:bCs/>
          <w:color w:val="000000" w:themeColor="text1"/>
          <w:sz w:val="28"/>
        </w:rPr>
        <w:t xml:space="preserve"> (дата обращения: 06.02.2026).</w:t>
      </w:r>
    </w:p>
    <w:p w14:paraId="55B64CFD" w14:textId="18DDA729" w:rsidR="00266C37" w:rsidRPr="00266C37" w:rsidRDefault="00266C37" w:rsidP="004057F7">
      <w:pPr>
        <w:pStyle w:val="StandardWWWWWW"/>
        <w:numPr>
          <w:ilvl w:val="0"/>
          <w:numId w:val="1"/>
        </w:numPr>
        <w:spacing w:after="0" w:line="360" w:lineRule="auto"/>
        <w:ind w:left="0" w:firstLine="709"/>
        <w:jc w:val="both"/>
        <w:rPr>
          <w:rFonts w:ascii="Times New Roman" w:hAnsi="Times New Roman" w:cs="Times New Roman"/>
          <w:bCs/>
          <w:color w:val="000000" w:themeColor="text1"/>
          <w:sz w:val="28"/>
        </w:rPr>
      </w:pPr>
      <w:r w:rsidRPr="00266C37">
        <w:rPr>
          <w:rFonts w:ascii="Times New Roman" w:hAnsi="Times New Roman" w:cs="Times New Roman"/>
          <w:color w:val="000000" w:themeColor="text1"/>
          <w:sz w:val="28"/>
        </w:rPr>
        <w:lastRenderedPageBreak/>
        <w:t>Global Insight Services</w:t>
      </w:r>
      <w:r w:rsidRPr="004057F7">
        <w:rPr>
          <w:rFonts w:ascii="Times New Roman" w:hAnsi="Times New Roman" w:cs="Times New Roman"/>
          <w:color w:val="000000" w:themeColor="text1"/>
          <w:sz w:val="28"/>
        </w:rPr>
        <w:t>.</w:t>
      </w:r>
      <w:r>
        <w:rPr>
          <w:rFonts w:ascii="Times New Roman" w:hAnsi="Times New Roman" w:cs="Times New Roman"/>
          <w:bCs/>
          <w:color w:val="000000" w:themeColor="text1"/>
          <w:sz w:val="28"/>
        </w:rPr>
        <w:t xml:space="preserve"> </w:t>
      </w:r>
      <w:r w:rsidRPr="00266C37">
        <w:rPr>
          <w:rFonts w:ascii="Times New Roman" w:hAnsi="Times New Roman" w:cs="Times New Roman"/>
          <w:bCs/>
          <w:color w:val="000000" w:themeColor="text1"/>
          <w:sz w:val="28"/>
        </w:rPr>
        <w:t xml:space="preserve">Анализ и прогноз рынка цифрового изучения языков до 2035 года: аналитический отчёт [Электронный ресурс].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2026. </w:t>
      </w:r>
      <w:r w:rsidR="004057F7">
        <w:rPr>
          <w:rFonts w:ascii="Times New Roman" w:hAnsi="Times New Roman" w:cs="Times New Roman"/>
          <w:bCs/>
          <w:color w:val="000000" w:themeColor="text1"/>
          <w:sz w:val="28"/>
        </w:rPr>
        <w:t>–</w:t>
      </w:r>
      <w:r w:rsidRPr="00266C37">
        <w:rPr>
          <w:rFonts w:ascii="Times New Roman" w:hAnsi="Times New Roman" w:cs="Times New Roman"/>
          <w:bCs/>
          <w:color w:val="000000" w:themeColor="text1"/>
          <w:sz w:val="28"/>
        </w:rPr>
        <w:t xml:space="preserve"> URL: </w:t>
      </w:r>
      <w:hyperlink r:id="rId12" w:tgtFrame="_new" w:history="1">
        <w:r w:rsidRPr="00266C37">
          <w:rPr>
            <w:rStyle w:val="ad"/>
            <w:rFonts w:ascii="Times New Roman" w:hAnsi="Times New Roman" w:cs="Times New Roman"/>
            <w:bCs/>
            <w:sz w:val="28"/>
          </w:rPr>
          <w:t>https://www.globalinsightservices.com/</w:t>
        </w:r>
      </w:hyperlink>
      <w:r w:rsidRPr="00266C37">
        <w:rPr>
          <w:rFonts w:ascii="Times New Roman" w:hAnsi="Times New Roman" w:cs="Times New Roman"/>
          <w:bCs/>
          <w:color w:val="000000" w:themeColor="text1"/>
          <w:sz w:val="28"/>
        </w:rPr>
        <w:t xml:space="preserve"> (дата обращения: 06.02.2026).</w:t>
      </w:r>
    </w:p>
    <w:p w14:paraId="4B4BE01F" w14:textId="77777777" w:rsidR="00266C37" w:rsidRDefault="00266C37" w:rsidP="00266C37">
      <w:pPr>
        <w:pStyle w:val="StandardWWWWWW"/>
        <w:spacing w:after="0" w:line="360" w:lineRule="auto"/>
        <w:ind w:firstLine="709"/>
        <w:jc w:val="both"/>
        <w:rPr>
          <w:rFonts w:ascii="Times New Roman" w:hAnsi="Times New Roman" w:cs="Times New Roman"/>
          <w:bCs/>
          <w:color w:val="000000" w:themeColor="text1"/>
          <w:sz w:val="28"/>
        </w:rPr>
      </w:pPr>
    </w:p>
    <w:p w14:paraId="3EF9B45B" w14:textId="6924D635" w:rsidR="004057F7" w:rsidRPr="004057F7" w:rsidRDefault="004057F7" w:rsidP="004057F7">
      <w:pPr>
        <w:pStyle w:val="StandardWWWWWW"/>
        <w:spacing w:after="0" w:line="360" w:lineRule="auto"/>
        <w:ind w:firstLine="709"/>
        <w:jc w:val="center"/>
        <w:rPr>
          <w:rFonts w:ascii="Times New Roman" w:hAnsi="Times New Roman" w:cs="Times New Roman"/>
          <w:b/>
          <w:bCs/>
          <w:color w:val="000000" w:themeColor="text1"/>
          <w:sz w:val="28"/>
        </w:rPr>
      </w:pPr>
      <w:r w:rsidRPr="004057F7">
        <w:rPr>
          <w:rFonts w:ascii="Times New Roman" w:hAnsi="Times New Roman" w:cs="Times New Roman"/>
          <w:b/>
          <w:bCs/>
          <w:color w:val="000000" w:themeColor="text1"/>
          <w:sz w:val="28"/>
        </w:rPr>
        <w:t xml:space="preserve">List </w:t>
      </w:r>
      <w:proofErr w:type="spellStart"/>
      <w:r w:rsidRPr="004057F7">
        <w:rPr>
          <w:rFonts w:ascii="Times New Roman" w:hAnsi="Times New Roman" w:cs="Times New Roman"/>
          <w:b/>
          <w:bCs/>
          <w:color w:val="000000" w:themeColor="text1"/>
          <w:sz w:val="28"/>
        </w:rPr>
        <w:t>of</w:t>
      </w:r>
      <w:proofErr w:type="spellEnd"/>
      <w:r w:rsidRPr="004057F7">
        <w:rPr>
          <w:rFonts w:ascii="Times New Roman" w:hAnsi="Times New Roman" w:cs="Times New Roman"/>
          <w:b/>
          <w:bCs/>
          <w:color w:val="000000" w:themeColor="text1"/>
          <w:sz w:val="28"/>
        </w:rPr>
        <w:t xml:space="preserve"> </w:t>
      </w:r>
      <w:proofErr w:type="spellStart"/>
      <w:r>
        <w:rPr>
          <w:rFonts w:ascii="Times New Roman" w:hAnsi="Times New Roman" w:cs="Times New Roman"/>
          <w:b/>
          <w:bCs/>
          <w:color w:val="000000" w:themeColor="text1"/>
          <w:sz w:val="28"/>
          <w:lang w:val="en-US"/>
        </w:rPr>
        <w:t>i</w:t>
      </w:r>
      <w:r w:rsidRPr="004057F7">
        <w:rPr>
          <w:rFonts w:ascii="Times New Roman" w:hAnsi="Times New Roman" w:cs="Times New Roman"/>
          <w:b/>
          <w:bCs/>
          <w:color w:val="000000" w:themeColor="text1"/>
          <w:sz w:val="28"/>
        </w:rPr>
        <w:t>nformation</w:t>
      </w:r>
      <w:proofErr w:type="spellEnd"/>
      <w:r w:rsidRPr="004057F7">
        <w:rPr>
          <w:rFonts w:ascii="Times New Roman" w:hAnsi="Times New Roman" w:cs="Times New Roman"/>
          <w:b/>
          <w:bCs/>
          <w:color w:val="000000" w:themeColor="text1"/>
          <w:sz w:val="28"/>
        </w:rPr>
        <w:t xml:space="preserve"> </w:t>
      </w:r>
      <w:proofErr w:type="spellStart"/>
      <w:r w:rsidRPr="004057F7">
        <w:rPr>
          <w:rFonts w:ascii="Times New Roman" w:hAnsi="Times New Roman" w:cs="Times New Roman"/>
          <w:b/>
          <w:bCs/>
          <w:color w:val="000000" w:themeColor="text1"/>
          <w:sz w:val="28"/>
        </w:rPr>
        <w:t>Sources</w:t>
      </w:r>
      <w:proofErr w:type="spellEnd"/>
    </w:p>
    <w:p w14:paraId="0C88D849" w14:textId="770551B3"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r w:rsidRPr="004057F7">
        <w:rPr>
          <w:rFonts w:ascii="Times New Roman" w:hAnsi="Times New Roman" w:cs="Times New Roman"/>
          <w:b/>
          <w:bCs/>
          <w:color w:val="000000" w:themeColor="text1"/>
          <w:sz w:val="28"/>
          <w:lang w:val="en-US"/>
        </w:rPr>
        <w:t>Podkolzin M. M.</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An Intelligent Adaptive Learning System Based on Neural Networks for the Personalization of Educational Trajectories of Students in Russian Universities // </w:t>
      </w:r>
      <w:r w:rsidRPr="004057F7">
        <w:rPr>
          <w:rFonts w:ascii="Times New Roman" w:hAnsi="Times New Roman" w:cs="Times New Roman"/>
          <w:bCs/>
          <w:i/>
          <w:iCs/>
          <w:color w:val="000000" w:themeColor="text1"/>
          <w:sz w:val="28"/>
          <w:lang w:val="en-US"/>
        </w:rPr>
        <w:t>Informatics and Education</w:t>
      </w:r>
      <w:r w:rsidRPr="004057F7">
        <w:rPr>
          <w:rFonts w:ascii="Times New Roman" w:hAnsi="Times New Roman" w:cs="Times New Roman"/>
          <w:bCs/>
          <w:color w:val="000000" w:themeColor="text1"/>
          <w:sz w:val="28"/>
          <w:lang w:val="en-US"/>
        </w:rPr>
        <w:t>. – 2024. – Vol. 39, No. 6. – P. 65–81.</w:t>
      </w:r>
    </w:p>
    <w:p w14:paraId="78DE1819" w14:textId="337370E5"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r w:rsidRPr="004057F7">
        <w:rPr>
          <w:rFonts w:ascii="Times New Roman" w:hAnsi="Times New Roman" w:cs="Times New Roman"/>
          <w:b/>
          <w:bCs/>
          <w:color w:val="000000" w:themeColor="text1"/>
          <w:sz w:val="28"/>
          <w:lang w:val="en-US"/>
        </w:rPr>
        <w:t>Simonyan G. G.</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The Use of Adaptive Technologies in the Educational Process // </w:t>
      </w:r>
      <w:r w:rsidRPr="004057F7">
        <w:rPr>
          <w:rFonts w:ascii="Times New Roman" w:hAnsi="Times New Roman" w:cs="Times New Roman"/>
          <w:bCs/>
          <w:i/>
          <w:iCs/>
          <w:color w:val="000000" w:themeColor="text1"/>
          <w:sz w:val="28"/>
          <w:lang w:val="en-US"/>
        </w:rPr>
        <w:t>Law and Practice</w:t>
      </w:r>
      <w:r w:rsidRPr="004057F7">
        <w:rPr>
          <w:rFonts w:ascii="Times New Roman" w:hAnsi="Times New Roman" w:cs="Times New Roman"/>
          <w:bCs/>
          <w:color w:val="000000" w:themeColor="text1"/>
          <w:sz w:val="28"/>
          <w:lang w:val="en-US"/>
        </w:rPr>
        <w:t>. – 2025. – No. 2. – P. 263–268. – DOI: 10.24412/2411-2275-2025-2-263-268.</w:t>
      </w:r>
    </w:p>
    <w:p w14:paraId="7B4F5E08" w14:textId="2956058E"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proofErr w:type="spellStart"/>
      <w:r w:rsidRPr="004057F7">
        <w:rPr>
          <w:rFonts w:ascii="Times New Roman" w:hAnsi="Times New Roman" w:cs="Times New Roman"/>
          <w:b/>
          <w:bCs/>
          <w:color w:val="000000" w:themeColor="text1"/>
          <w:sz w:val="28"/>
          <w:lang w:val="en-US"/>
        </w:rPr>
        <w:t>Izmailova</w:t>
      </w:r>
      <w:proofErr w:type="spellEnd"/>
      <w:r w:rsidRPr="004057F7">
        <w:rPr>
          <w:rFonts w:ascii="Times New Roman" w:hAnsi="Times New Roman" w:cs="Times New Roman"/>
          <w:b/>
          <w:bCs/>
          <w:color w:val="000000" w:themeColor="text1"/>
          <w:sz w:val="28"/>
          <w:lang w:val="en-US"/>
        </w:rPr>
        <w:t xml:space="preserve"> M. A.</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The Role of Artificial Intelligence in Building an Adaptive Educational Environment // </w:t>
      </w:r>
      <w:r w:rsidRPr="004057F7">
        <w:rPr>
          <w:rFonts w:ascii="Times New Roman" w:hAnsi="Times New Roman" w:cs="Times New Roman"/>
          <w:bCs/>
          <w:i/>
          <w:iCs/>
          <w:color w:val="000000" w:themeColor="text1"/>
          <w:sz w:val="28"/>
          <w:lang w:val="en-US"/>
        </w:rPr>
        <w:t>MIR (Modernization. Innovation. Development)</w:t>
      </w:r>
      <w:r w:rsidRPr="004057F7">
        <w:rPr>
          <w:rFonts w:ascii="Times New Roman" w:hAnsi="Times New Roman" w:cs="Times New Roman"/>
          <w:bCs/>
          <w:color w:val="000000" w:themeColor="text1"/>
          <w:sz w:val="28"/>
          <w:lang w:val="en-US"/>
        </w:rPr>
        <w:t>. – 2024. – Vol. 15, No. 1. – P. 8–26.</w:t>
      </w:r>
    </w:p>
    <w:p w14:paraId="2ED748ED" w14:textId="38311671"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proofErr w:type="spellStart"/>
      <w:r w:rsidRPr="004057F7">
        <w:rPr>
          <w:rFonts w:ascii="Times New Roman" w:hAnsi="Times New Roman" w:cs="Times New Roman"/>
          <w:b/>
          <w:bCs/>
          <w:color w:val="000000" w:themeColor="text1"/>
          <w:sz w:val="28"/>
          <w:lang w:val="en-US"/>
        </w:rPr>
        <w:t>Skvorchevsky</w:t>
      </w:r>
      <w:proofErr w:type="spellEnd"/>
      <w:r w:rsidRPr="004057F7">
        <w:rPr>
          <w:rFonts w:ascii="Times New Roman" w:hAnsi="Times New Roman" w:cs="Times New Roman"/>
          <w:b/>
          <w:bCs/>
          <w:color w:val="000000" w:themeColor="text1"/>
          <w:sz w:val="28"/>
          <w:lang w:val="en-US"/>
        </w:rPr>
        <w:t xml:space="preserve"> K. A., Dyatlova O. V.</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Modern Adaptive and Intelligent Digital Learning Systems: Mechanisms and Potential // </w:t>
      </w:r>
      <w:r w:rsidRPr="004057F7">
        <w:rPr>
          <w:rFonts w:ascii="Times New Roman" w:hAnsi="Times New Roman" w:cs="Times New Roman"/>
          <w:bCs/>
          <w:i/>
          <w:iCs/>
          <w:color w:val="000000" w:themeColor="text1"/>
          <w:sz w:val="28"/>
          <w:lang w:val="en-US"/>
        </w:rPr>
        <w:t>Educational Studies Moscow</w:t>
      </w:r>
      <w:r w:rsidRPr="004057F7">
        <w:rPr>
          <w:rFonts w:ascii="Times New Roman" w:hAnsi="Times New Roman" w:cs="Times New Roman"/>
          <w:bCs/>
          <w:color w:val="000000" w:themeColor="text1"/>
          <w:sz w:val="28"/>
          <w:lang w:val="en-US"/>
        </w:rPr>
        <w:t>. – 2024. – Vol. 2, No. 3. – DOI: 10.17323/vo-2024-19751.</w:t>
      </w:r>
    </w:p>
    <w:p w14:paraId="141574DB" w14:textId="58C501A9"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r w:rsidRPr="004057F7">
        <w:rPr>
          <w:rFonts w:ascii="Times New Roman" w:hAnsi="Times New Roman" w:cs="Times New Roman"/>
          <w:b/>
          <w:bCs/>
          <w:color w:val="000000" w:themeColor="text1"/>
          <w:sz w:val="28"/>
          <w:lang w:val="en-US"/>
        </w:rPr>
        <w:t>Weinstein Yu. V.</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Personalized Adaptive Learning in the Digital Environment of a University: monograph. – Moscow: INFRA-M Research Center, 2026. – 194 p. – ISBN 978-5-16-021346-0.</w:t>
      </w:r>
    </w:p>
    <w:p w14:paraId="1630B759" w14:textId="2812FBA9"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proofErr w:type="spellStart"/>
      <w:r w:rsidRPr="004057F7">
        <w:rPr>
          <w:rFonts w:ascii="Times New Roman" w:hAnsi="Times New Roman" w:cs="Times New Roman"/>
          <w:b/>
          <w:bCs/>
          <w:color w:val="000000" w:themeColor="text1"/>
          <w:sz w:val="28"/>
          <w:lang w:val="en-US"/>
        </w:rPr>
        <w:t>Shukshina</w:t>
      </w:r>
      <w:proofErr w:type="spellEnd"/>
      <w:r w:rsidRPr="004057F7">
        <w:rPr>
          <w:rFonts w:ascii="Times New Roman" w:hAnsi="Times New Roman" w:cs="Times New Roman"/>
          <w:b/>
          <w:bCs/>
          <w:color w:val="000000" w:themeColor="text1"/>
          <w:sz w:val="28"/>
          <w:lang w:val="en-US"/>
        </w:rPr>
        <w:t xml:space="preserve"> T. I., Kasko </w:t>
      </w:r>
      <w:proofErr w:type="spellStart"/>
      <w:r w:rsidRPr="004057F7">
        <w:rPr>
          <w:rFonts w:ascii="Times New Roman" w:hAnsi="Times New Roman" w:cs="Times New Roman"/>
          <w:b/>
          <w:bCs/>
          <w:color w:val="000000" w:themeColor="text1"/>
          <w:sz w:val="28"/>
          <w:lang w:val="en-US"/>
        </w:rPr>
        <w:t>Zh</w:t>
      </w:r>
      <w:proofErr w:type="spellEnd"/>
      <w:r w:rsidRPr="004057F7">
        <w:rPr>
          <w:rFonts w:ascii="Times New Roman" w:hAnsi="Times New Roman" w:cs="Times New Roman"/>
          <w:b/>
          <w:bCs/>
          <w:color w:val="000000" w:themeColor="text1"/>
          <w:sz w:val="28"/>
          <w:lang w:val="en-US"/>
        </w:rPr>
        <w:t>. A.</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The Use of Adaptive Learning in the Context of Digitalization of Higher Pedagogical Education // </w:t>
      </w:r>
      <w:r w:rsidRPr="004057F7">
        <w:rPr>
          <w:rFonts w:ascii="Times New Roman" w:hAnsi="Times New Roman" w:cs="Times New Roman"/>
          <w:bCs/>
          <w:i/>
          <w:iCs/>
          <w:color w:val="000000" w:themeColor="text1"/>
          <w:sz w:val="28"/>
          <w:lang w:val="en-US"/>
        </w:rPr>
        <w:t>Scientific and Methodological Journal “Concept”</w:t>
      </w:r>
      <w:r w:rsidRPr="004057F7">
        <w:rPr>
          <w:rFonts w:ascii="Times New Roman" w:hAnsi="Times New Roman" w:cs="Times New Roman"/>
          <w:bCs/>
          <w:color w:val="000000" w:themeColor="text1"/>
          <w:sz w:val="28"/>
          <w:lang w:val="en-US"/>
        </w:rPr>
        <w:t xml:space="preserve">. – 2024. – No. 11. – P. 34–48. – URL: </w:t>
      </w:r>
      <w:hyperlink r:id="rId13" w:tgtFrame="_new" w:history="1">
        <w:r w:rsidRPr="004057F7">
          <w:rPr>
            <w:rStyle w:val="ad"/>
            <w:rFonts w:ascii="Times New Roman" w:hAnsi="Times New Roman" w:cs="Times New Roman"/>
            <w:bCs/>
            <w:sz w:val="28"/>
            <w:lang w:val="en-US"/>
          </w:rPr>
          <w:t>http://e-koncept.ru/2024/241176.htm</w:t>
        </w:r>
      </w:hyperlink>
      <w:r w:rsidRPr="004057F7">
        <w:rPr>
          <w:rFonts w:ascii="Times New Roman" w:hAnsi="Times New Roman" w:cs="Times New Roman"/>
          <w:bCs/>
          <w:color w:val="000000" w:themeColor="text1"/>
          <w:sz w:val="28"/>
          <w:lang w:val="en-US"/>
        </w:rPr>
        <w:t xml:space="preserve"> (accessed: 06.02.2026).</w:t>
      </w:r>
    </w:p>
    <w:p w14:paraId="65F6973D" w14:textId="58540853"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r w:rsidRPr="004057F7">
        <w:rPr>
          <w:rFonts w:ascii="Times New Roman" w:hAnsi="Times New Roman" w:cs="Times New Roman"/>
          <w:b/>
          <w:bCs/>
          <w:color w:val="000000" w:themeColor="text1"/>
          <w:sz w:val="28"/>
          <w:lang w:val="en-US"/>
        </w:rPr>
        <w:t xml:space="preserve">Efficiency Instead of </w:t>
      </w:r>
      <w:r w:rsidRPr="004057F7">
        <w:rPr>
          <w:rFonts w:ascii="Times New Roman" w:hAnsi="Times New Roman" w:cs="Times New Roman"/>
          <w:b/>
          <w:bCs/>
          <w:color w:val="000000" w:themeColor="text1"/>
          <w:sz w:val="28"/>
          <w:lang w:val="en-US"/>
        </w:rPr>
        <w:t>Growth</w:t>
      </w:r>
      <w:r w:rsidRPr="004057F7">
        <w:rPr>
          <w:rFonts w:ascii="Times New Roman" w:hAnsi="Times New Roman" w:cs="Times New Roman"/>
          <w:b/>
          <w:bCs/>
          <w:color w:val="000000" w:themeColor="text1"/>
          <w:sz w:val="28"/>
          <w:lang w:val="en-US"/>
        </w:rPr>
        <w:t xml:space="preserve"> Race: How the EdTech Market Changed in 2025.</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[Electronic resource] // </w:t>
      </w:r>
      <w:r w:rsidRPr="004057F7">
        <w:rPr>
          <w:rFonts w:ascii="Times New Roman" w:hAnsi="Times New Roman" w:cs="Times New Roman"/>
          <w:bCs/>
          <w:i/>
          <w:iCs/>
          <w:color w:val="000000" w:themeColor="text1"/>
          <w:sz w:val="28"/>
          <w:lang w:val="en-US"/>
        </w:rPr>
        <w:t>RBC Trends. Education</w:t>
      </w:r>
      <w:r w:rsidRPr="004057F7">
        <w:rPr>
          <w:rFonts w:ascii="Times New Roman" w:hAnsi="Times New Roman" w:cs="Times New Roman"/>
          <w:bCs/>
          <w:color w:val="000000" w:themeColor="text1"/>
          <w:sz w:val="28"/>
          <w:lang w:val="en-US"/>
        </w:rPr>
        <w:t xml:space="preserve">. – 2025. – URL: </w:t>
      </w:r>
      <w:hyperlink r:id="rId14" w:tgtFrame="_new" w:history="1">
        <w:r w:rsidRPr="004057F7">
          <w:rPr>
            <w:rStyle w:val="ad"/>
            <w:rFonts w:ascii="Times New Roman" w:hAnsi="Times New Roman" w:cs="Times New Roman"/>
            <w:bCs/>
            <w:sz w:val="28"/>
            <w:lang w:val="en-US"/>
          </w:rPr>
          <w:t>https://trends.rbc.ru/trends/education/</w:t>
        </w:r>
      </w:hyperlink>
      <w:r w:rsidRPr="004057F7">
        <w:rPr>
          <w:rFonts w:ascii="Times New Roman" w:hAnsi="Times New Roman" w:cs="Times New Roman"/>
          <w:bCs/>
          <w:color w:val="000000" w:themeColor="text1"/>
          <w:sz w:val="28"/>
          <w:lang w:val="en-US"/>
        </w:rPr>
        <w:t xml:space="preserve"> (</w:t>
      </w:r>
      <w:r>
        <w:rPr>
          <w:rFonts w:ascii="Times New Roman" w:hAnsi="Times New Roman" w:cs="Times New Roman"/>
          <w:bCs/>
          <w:color w:val="000000" w:themeColor="text1"/>
          <w:sz w:val="28"/>
          <w:lang w:val="en-US"/>
        </w:rPr>
        <w:t>Access date</w:t>
      </w:r>
      <w:r w:rsidRPr="004057F7">
        <w:rPr>
          <w:rFonts w:ascii="Times New Roman" w:hAnsi="Times New Roman" w:cs="Times New Roman"/>
          <w:bCs/>
          <w:color w:val="000000" w:themeColor="text1"/>
          <w:sz w:val="28"/>
          <w:lang w:val="en-US"/>
        </w:rPr>
        <w:t>: 06.02.2026).</w:t>
      </w:r>
    </w:p>
    <w:p w14:paraId="3C07DC69" w14:textId="269B4CB2" w:rsidR="004057F7" w:rsidRPr="004057F7" w:rsidRDefault="004057F7" w:rsidP="004057F7">
      <w:pPr>
        <w:pStyle w:val="StandardWWWWWW"/>
        <w:numPr>
          <w:ilvl w:val="0"/>
          <w:numId w:val="2"/>
        </w:numPr>
        <w:spacing w:after="0" w:line="360" w:lineRule="auto"/>
        <w:ind w:left="0" w:firstLine="709"/>
        <w:jc w:val="both"/>
        <w:rPr>
          <w:rFonts w:ascii="Times New Roman" w:hAnsi="Times New Roman" w:cs="Times New Roman"/>
          <w:bCs/>
          <w:color w:val="000000" w:themeColor="text1"/>
          <w:sz w:val="28"/>
          <w:lang w:val="en-US"/>
        </w:rPr>
      </w:pPr>
      <w:r w:rsidRPr="004057F7">
        <w:rPr>
          <w:rFonts w:ascii="Times New Roman" w:hAnsi="Times New Roman" w:cs="Times New Roman"/>
          <w:b/>
          <w:bCs/>
          <w:color w:val="000000" w:themeColor="text1"/>
          <w:sz w:val="28"/>
          <w:lang w:val="en-US"/>
        </w:rPr>
        <w:lastRenderedPageBreak/>
        <w:t>Global Insight Services.</w:t>
      </w:r>
      <w:r>
        <w:rPr>
          <w:rFonts w:ascii="Times New Roman" w:hAnsi="Times New Roman" w:cs="Times New Roman"/>
          <w:bCs/>
          <w:color w:val="000000" w:themeColor="text1"/>
          <w:sz w:val="28"/>
          <w:lang w:val="en-US"/>
        </w:rPr>
        <w:t xml:space="preserve"> </w:t>
      </w:r>
      <w:r w:rsidRPr="004057F7">
        <w:rPr>
          <w:rFonts w:ascii="Times New Roman" w:hAnsi="Times New Roman" w:cs="Times New Roman"/>
          <w:bCs/>
          <w:color w:val="000000" w:themeColor="text1"/>
          <w:sz w:val="28"/>
          <w:lang w:val="en-US"/>
        </w:rPr>
        <w:t xml:space="preserve">Analysis and Forecast of the Digital Language Learning Market up to 2035: analytical report [Electronic resource]. – 2026. – URL: </w:t>
      </w:r>
      <w:hyperlink r:id="rId15" w:tgtFrame="_new" w:history="1">
        <w:r w:rsidRPr="004057F7">
          <w:rPr>
            <w:rStyle w:val="ad"/>
            <w:rFonts w:ascii="Times New Roman" w:hAnsi="Times New Roman" w:cs="Times New Roman"/>
            <w:bCs/>
            <w:sz w:val="28"/>
            <w:lang w:val="en-US"/>
          </w:rPr>
          <w:t>https://www.globalinsightservices.com/</w:t>
        </w:r>
      </w:hyperlink>
      <w:r w:rsidRPr="004057F7">
        <w:rPr>
          <w:rFonts w:ascii="Times New Roman" w:hAnsi="Times New Roman" w:cs="Times New Roman"/>
          <w:bCs/>
          <w:color w:val="000000" w:themeColor="text1"/>
          <w:sz w:val="28"/>
          <w:lang w:val="en-US"/>
        </w:rPr>
        <w:t xml:space="preserve"> (</w:t>
      </w:r>
      <w:r>
        <w:rPr>
          <w:rFonts w:ascii="Times New Roman" w:hAnsi="Times New Roman" w:cs="Times New Roman"/>
          <w:bCs/>
          <w:color w:val="000000" w:themeColor="text1"/>
          <w:sz w:val="28"/>
          <w:lang w:val="en-US"/>
        </w:rPr>
        <w:t>Access date</w:t>
      </w:r>
      <w:r w:rsidRPr="004057F7">
        <w:rPr>
          <w:rFonts w:ascii="Times New Roman" w:hAnsi="Times New Roman" w:cs="Times New Roman"/>
          <w:bCs/>
          <w:color w:val="000000" w:themeColor="text1"/>
          <w:sz w:val="28"/>
          <w:lang w:val="en-US"/>
        </w:rPr>
        <w:t>: 06.02.2026).</w:t>
      </w:r>
    </w:p>
    <w:sectPr w:rsidR="004057F7" w:rsidRPr="004057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4B1E"/>
    <w:multiLevelType w:val="multilevel"/>
    <w:tmpl w:val="F498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A22D25"/>
    <w:multiLevelType w:val="multilevel"/>
    <w:tmpl w:val="1BF2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485734">
    <w:abstractNumId w:val="1"/>
  </w:num>
  <w:num w:numId="2" w16cid:durableId="160453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D2D"/>
    <w:rsid w:val="00266C37"/>
    <w:rsid w:val="0038264E"/>
    <w:rsid w:val="004057F7"/>
    <w:rsid w:val="00581C5E"/>
    <w:rsid w:val="00702E70"/>
    <w:rsid w:val="007F719D"/>
    <w:rsid w:val="008A7550"/>
    <w:rsid w:val="008E240E"/>
    <w:rsid w:val="009D0A89"/>
    <w:rsid w:val="00F65995"/>
    <w:rsid w:val="00FC4D2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0A57"/>
  <w15:chartTrackingRefBased/>
  <w15:docId w15:val="{F9A96548-EADE-493C-9E71-8A069D9A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C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C4D2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4D2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4D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4D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4D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4D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4D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4D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C4D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C4D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C4D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4D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4D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4D2D"/>
    <w:rPr>
      <w:rFonts w:eastAsiaTheme="majorEastAsia" w:cstheme="majorBidi"/>
      <w:color w:val="595959" w:themeColor="text1" w:themeTint="A6"/>
    </w:rPr>
  </w:style>
  <w:style w:type="character" w:customStyle="1" w:styleId="80">
    <w:name w:val="Заголовок 8 Знак"/>
    <w:basedOn w:val="a0"/>
    <w:link w:val="8"/>
    <w:uiPriority w:val="9"/>
    <w:semiHidden/>
    <w:rsid w:val="00FC4D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4D2D"/>
    <w:rPr>
      <w:rFonts w:eastAsiaTheme="majorEastAsia" w:cstheme="majorBidi"/>
      <w:color w:val="272727" w:themeColor="text1" w:themeTint="D8"/>
    </w:rPr>
  </w:style>
  <w:style w:type="paragraph" w:styleId="a3">
    <w:name w:val="Title"/>
    <w:basedOn w:val="a"/>
    <w:next w:val="a"/>
    <w:link w:val="a4"/>
    <w:uiPriority w:val="10"/>
    <w:qFormat/>
    <w:rsid w:val="00FC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4D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D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C4D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4D2D"/>
    <w:pPr>
      <w:spacing w:before="160"/>
      <w:jc w:val="center"/>
    </w:pPr>
    <w:rPr>
      <w:i/>
      <w:iCs/>
      <w:color w:val="404040" w:themeColor="text1" w:themeTint="BF"/>
    </w:rPr>
  </w:style>
  <w:style w:type="character" w:customStyle="1" w:styleId="22">
    <w:name w:val="Цитата 2 Знак"/>
    <w:basedOn w:val="a0"/>
    <w:link w:val="21"/>
    <w:uiPriority w:val="29"/>
    <w:rsid w:val="00FC4D2D"/>
    <w:rPr>
      <w:i/>
      <w:iCs/>
      <w:color w:val="404040" w:themeColor="text1" w:themeTint="BF"/>
    </w:rPr>
  </w:style>
  <w:style w:type="paragraph" w:styleId="a7">
    <w:name w:val="List Paragraph"/>
    <w:basedOn w:val="a"/>
    <w:uiPriority w:val="34"/>
    <w:qFormat/>
    <w:rsid w:val="00FC4D2D"/>
    <w:pPr>
      <w:ind w:left="720"/>
      <w:contextualSpacing/>
    </w:pPr>
  </w:style>
  <w:style w:type="character" w:styleId="a8">
    <w:name w:val="Intense Emphasis"/>
    <w:basedOn w:val="a0"/>
    <w:uiPriority w:val="21"/>
    <w:qFormat/>
    <w:rsid w:val="00FC4D2D"/>
    <w:rPr>
      <w:i/>
      <w:iCs/>
      <w:color w:val="0F4761" w:themeColor="accent1" w:themeShade="BF"/>
    </w:rPr>
  </w:style>
  <w:style w:type="paragraph" w:styleId="a9">
    <w:name w:val="Intense Quote"/>
    <w:basedOn w:val="a"/>
    <w:next w:val="a"/>
    <w:link w:val="aa"/>
    <w:uiPriority w:val="30"/>
    <w:qFormat/>
    <w:rsid w:val="00FC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C4D2D"/>
    <w:rPr>
      <w:i/>
      <w:iCs/>
      <w:color w:val="0F4761" w:themeColor="accent1" w:themeShade="BF"/>
    </w:rPr>
  </w:style>
  <w:style w:type="character" w:styleId="ab">
    <w:name w:val="Intense Reference"/>
    <w:basedOn w:val="a0"/>
    <w:uiPriority w:val="32"/>
    <w:qFormat/>
    <w:rsid w:val="00FC4D2D"/>
    <w:rPr>
      <w:b/>
      <w:bCs/>
      <w:smallCaps/>
      <w:color w:val="0F4761" w:themeColor="accent1" w:themeShade="BF"/>
      <w:spacing w:val="5"/>
    </w:rPr>
  </w:style>
  <w:style w:type="paragraph" w:customStyle="1" w:styleId="StandardWWWWWW">
    <w:name w:val="Standard (WW) (WW) (WW)"/>
    <w:qFormat/>
    <w:rsid w:val="009D0A89"/>
    <w:pPr>
      <w:suppressAutoHyphens/>
      <w:spacing w:line="276" w:lineRule="auto"/>
      <w:textAlignment w:val="baseline"/>
    </w:pPr>
    <w:rPr>
      <w:rFonts w:ascii="Aptos" w:eastAsia="F" w:hAnsi="Aptos" w:cs="F"/>
      <w:lang w:eastAsia="ru-RU"/>
      <w14:ligatures w14:val="none"/>
    </w:rPr>
  </w:style>
  <w:style w:type="paragraph" w:customStyle="1" w:styleId="Standard">
    <w:name w:val="Standard"/>
    <w:rsid w:val="009D0A89"/>
    <w:pPr>
      <w:suppressAutoHyphens/>
      <w:autoSpaceDN w:val="0"/>
      <w:spacing w:after="0" w:line="360" w:lineRule="auto"/>
      <w:jc w:val="center"/>
      <w:textAlignment w:val="baseline"/>
    </w:pPr>
    <w:rPr>
      <w:rFonts w:ascii="Times New Roman" w:eastAsia="Times New Roman" w:hAnsi="Times New Roman" w:cs="Times New Roman"/>
      <w:kern w:val="3"/>
      <w:sz w:val="28"/>
      <w:szCs w:val="28"/>
      <w:lang w:val="en-US" w:eastAsia="zh-CN" w:bidi="hi-IN"/>
      <w14:ligatures w14:val="none"/>
    </w:rPr>
  </w:style>
  <w:style w:type="paragraph" w:styleId="ac">
    <w:name w:val="caption"/>
    <w:basedOn w:val="a"/>
    <w:qFormat/>
    <w:rsid w:val="00F65995"/>
    <w:pPr>
      <w:widowControl w:val="0"/>
      <w:suppressLineNumbers/>
      <w:suppressAutoHyphens/>
      <w:spacing w:before="120" w:after="120" w:line="240" w:lineRule="auto"/>
      <w:textAlignment w:val="baseline"/>
    </w:pPr>
    <w:rPr>
      <w:rFonts w:ascii="Aptos" w:eastAsia="F" w:hAnsi="Aptos" w:cs="Arial"/>
      <w:i/>
      <w:iCs/>
      <w:lang w:eastAsia="ru-RU"/>
      <w14:ligatures w14:val="none"/>
    </w:rPr>
  </w:style>
  <w:style w:type="character" w:styleId="ad">
    <w:name w:val="Hyperlink"/>
    <w:basedOn w:val="a0"/>
    <w:uiPriority w:val="99"/>
    <w:unhideWhenUsed/>
    <w:rsid w:val="00266C37"/>
    <w:rPr>
      <w:color w:val="467886" w:themeColor="hyperlink"/>
      <w:u w:val="single"/>
    </w:rPr>
  </w:style>
  <w:style w:type="character" w:styleId="ae">
    <w:name w:val="Unresolved Mention"/>
    <w:basedOn w:val="a0"/>
    <w:uiPriority w:val="99"/>
    <w:semiHidden/>
    <w:unhideWhenUsed/>
    <w:rsid w:val="00266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e-koncept.ru/2024/241176.ht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lobalinsightservice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rends.rbc.ru/trends/education/" TargetMode="External"/><Relationship Id="rId5" Type="http://schemas.openxmlformats.org/officeDocument/2006/relationships/image" Target="media/image1.png"/><Relationship Id="rId15" Type="http://schemas.openxmlformats.org/officeDocument/2006/relationships/hyperlink" Target="https://www.globalinsightservices.com/" TargetMode="External"/><Relationship Id="rId10" Type="http://schemas.openxmlformats.org/officeDocument/2006/relationships/hyperlink" Target="http://e-koncept.ru/2024/241176.htm"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trends.rbc.ru/trends/educ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1934</Words>
  <Characters>11024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nikintosik.ogorodnik@bk.ru</dc:creator>
  <cp:keywords/>
  <dc:description/>
  <cp:lastModifiedBy>nikintosik.ogorodnik@bk.ru</cp:lastModifiedBy>
  <cp:revision>2</cp:revision>
  <dcterms:created xsi:type="dcterms:W3CDTF">2026-02-09T15:16:00Z</dcterms:created>
  <dcterms:modified xsi:type="dcterms:W3CDTF">2026-02-09T16:52:00Z</dcterms:modified>
</cp:coreProperties>
</file>