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24"/>
        <w:gridCol w:w="2515"/>
        <w:gridCol w:w="2268"/>
      </w:tblGrid>
      <w:tr w:rsidR="002F24B1" w:rsidRPr="0011528E" w14:paraId="3A87B309" w14:textId="77777777" w:rsidTr="00FD4A84">
        <w:tc>
          <w:tcPr>
            <w:tcW w:w="1024" w:type="dxa"/>
          </w:tcPr>
          <w:p w14:paraId="0102275B" w14:textId="139C867E" w:rsidR="002F24B1" w:rsidRPr="0011528E" w:rsidRDefault="002F24B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Наименование стратегии</w:t>
            </w:r>
          </w:p>
        </w:tc>
        <w:tc>
          <w:tcPr>
            <w:tcW w:w="2515" w:type="dxa"/>
          </w:tcPr>
          <w:p w14:paraId="4AAC8BB9" w14:textId="550C3F54" w:rsidR="002F24B1" w:rsidRPr="0011528E" w:rsidRDefault="00AD41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Описание</w:t>
            </w:r>
          </w:p>
        </w:tc>
        <w:tc>
          <w:tcPr>
            <w:tcW w:w="2268" w:type="dxa"/>
          </w:tcPr>
          <w:p w14:paraId="587924DA" w14:textId="42F160B4" w:rsidR="002F24B1" w:rsidRPr="0011528E" w:rsidRDefault="0084709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Пример</w:t>
            </w:r>
          </w:p>
        </w:tc>
      </w:tr>
      <w:tr w:rsidR="002F24B1" w:rsidRPr="0011528E" w14:paraId="713EE216" w14:textId="77777777" w:rsidTr="00FD4A84">
        <w:tc>
          <w:tcPr>
            <w:tcW w:w="1024" w:type="dxa"/>
          </w:tcPr>
          <w:p w14:paraId="02EC3312" w14:textId="0989EC70" w:rsidR="002F24B1" w:rsidRPr="0011528E" w:rsidRDefault="002F24B1" w:rsidP="002F24B1">
            <w:pPr>
              <w:tabs>
                <w:tab w:val="center" w:pos="1449"/>
              </w:tabs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Изоляция</w:t>
            </w:r>
          </w:p>
        </w:tc>
        <w:tc>
          <w:tcPr>
            <w:tcW w:w="2515" w:type="dxa"/>
          </w:tcPr>
          <w:p w14:paraId="3A6FE200" w14:textId="5CF6ADB6" w:rsidR="002F24B1" w:rsidRPr="0011528E" w:rsidRDefault="00AD418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Политика максимального ограничения внешних экономических связей. Государство стремится полностью </w:t>
            </w:r>
            <w:r w:rsidR="00BB75C2" w:rsidRPr="0011528E">
              <w:rPr>
                <w:rFonts w:ascii="Times New Roman" w:hAnsi="Times New Roman" w:cs="Times New Roman"/>
                <w:sz w:val="12"/>
                <w:szCs w:val="12"/>
              </w:rPr>
              <w:t>обеспечить себя самостоятельно, минимизируя импорт и экспорт</w:t>
            </w:r>
            <w:r w:rsidR="00852422" w:rsidRPr="0011528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2268" w:type="dxa"/>
          </w:tcPr>
          <w:p w14:paraId="713DF723" w14:textId="0F446EF4" w:rsidR="002F24B1" w:rsidRPr="0011528E" w:rsidRDefault="0084709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Северная Корея – жёсткие ограничения на внешнюю торговлю контроль над валютными операциями и движением капитала</w:t>
            </w:r>
            <w:r w:rsidR="000305B5" w:rsidRPr="0011528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2F24B1" w:rsidRPr="0011528E" w14:paraId="5BF3174E" w14:textId="77777777" w:rsidTr="00FD4A84">
        <w:tc>
          <w:tcPr>
            <w:tcW w:w="1024" w:type="dxa"/>
          </w:tcPr>
          <w:p w14:paraId="1474673F" w14:textId="6AF27038" w:rsidR="002F24B1" w:rsidRPr="0011528E" w:rsidRDefault="002F24B1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Протекционизм</w:t>
            </w:r>
          </w:p>
        </w:tc>
        <w:tc>
          <w:tcPr>
            <w:tcW w:w="2515" w:type="dxa"/>
          </w:tcPr>
          <w:p w14:paraId="50A99C19" w14:textId="7E730C6F" w:rsidR="002F24B1" w:rsidRPr="0011528E" w:rsidRDefault="00BB75C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Политика защиты внутреннего рынка и национальных производителей с помощью </w:t>
            </w:r>
            <w:r w:rsidR="00105D72" w:rsidRPr="0011528E">
              <w:rPr>
                <w:rFonts w:ascii="Times New Roman" w:hAnsi="Times New Roman" w:cs="Times New Roman"/>
                <w:sz w:val="12"/>
                <w:szCs w:val="12"/>
              </w:rPr>
              <w:t>тарифов, квот, субсидий и др. ограничений на импорт. Поддержка отечественной промышленности</w:t>
            </w:r>
            <w:r w:rsidR="00852422" w:rsidRPr="0011528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  <w:tc>
          <w:tcPr>
            <w:tcW w:w="2268" w:type="dxa"/>
          </w:tcPr>
          <w:p w14:paraId="15D65E79" w14:textId="255A2B86" w:rsidR="002F24B1" w:rsidRPr="0011528E" w:rsidRDefault="000305B5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США в 2018г. Ввели повышенные пошлины на импорт стали (25%) и алюминия (10%) для ряда стран, чтобы защитить местных производителей.</w:t>
            </w:r>
          </w:p>
        </w:tc>
      </w:tr>
      <w:tr w:rsidR="002F24B1" w:rsidRPr="0011528E" w14:paraId="23F63296" w14:textId="77777777" w:rsidTr="00FD4A84">
        <w:tc>
          <w:tcPr>
            <w:tcW w:w="1024" w:type="dxa"/>
          </w:tcPr>
          <w:p w14:paraId="17D1F2E4" w14:textId="166606AE" w:rsidR="002F24B1" w:rsidRPr="0011528E" w:rsidRDefault="008F556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Свободная торговля</w:t>
            </w:r>
          </w:p>
        </w:tc>
        <w:tc>
          <w:tcPr>
            <w:tcW w:w="2515" w:type="dxa"/>
          </w:tcPr>
          <w:p w14:paraId="6C5FC95A" w14:textId="6EE95098" w:rsidR="002F24B1" w:rsidRPr="0011528E" w:rsidRDefault="00105D7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Политика минимизации барьеров во внешней </w:t>
            </w:r>
            <w:r w:rsidR="00A26A1B" w:rsidRPr="0011528E">
              <w:rPr>
                <w:rFonts w:ascii="Times New Roman" w:hAnsi="Times New Roman" w:cs="Times New Roman"/>
                <w:sz w:val="12"/>
                <w:szCs w:val="12"/>
              </w:rPr>
              <w:t>торговле низкие и нулевые тарифы, квоты и др. Повышение эффективности экономики через конкуренцию и специализацию.</w:t>
            </w:r>
          </w:p>
        </w:tc>
        <w:tc>
          <w:tcPr>
            <w:tcW w:w="2268" w:type="dxa"/>
          </w:tcPr>
          <w:p w14:paraId="31BC6833" w14:textId="690D63A4" w:rsidR="002F24B1" w:rsidRPr="0011528E" w:rsidRDefault="00BF59B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Европейский союз – беспошлинная торговля между странами и унифицированные внешние тарифы</w:t>
            </w:r>
            <w:r w:rsidR="002725C3" w:rsidRPr="0011528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</w:tr>
      <w:tr w:rsidR="002F24B1" w:rsidRPr="0011528E" w14:paraId="07957A08" w14:textId="77777777" w:rsidTr="00FD4A84">
        <w:tc>
          <w:tcPr>
            <w:tcW w:w="1024" w:type="dxa"/>
          </w:tcPr>
          <w:p w14:paraId="36FF77F7" w14:textId="346079F2" w:rsidR="002F24B1" w:rsidRPr="0011528E" w:rsidRDefault="008F556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Наполнение дефицитного товара</w:t>
            </w:r>
          </w:p>
        </w:tc>
        <w:tc>
          <w:tcPr>
            <w:tcW w:w="2515" w:type="dxa"/>
          </w:tcPr>
          <w:p w14:paraId="01A9FF8C" w14:textId="06ADE913" w:rsidR="002F24B1" w:rsidRPr="0011528E" w:rsidRDefault="00852422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Временные меры по наращиванию предложения критически важного товара на внутреннем рынке: стимулирование отечественного производства; </w:t>
            </w:r>
            <w:r w:rsidR="009A6446"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 льготный импорт; госрезервы; субсидии. Устранение острого дефицита и стабилизировать цены.</w:t>
            </w:r>
          </w:p>
        </w:tc>
        <w:tc>
          <w:tcPr>
            <w:tcW w:w="2268" w:type="dxa"/>
          </w:tcPr>
          <w:p w14:paraId="71BD55E7" w14:textId="5F020D4E" w:rsidR="002F24B1" w:rsidRPr="0011528E" w:rsidRDefault="002725C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В России в 2022г. для сдерживания дефицита и роста цен на сахар ввели временные нулевые ввозные пошлины на его импорт, а также </w:t>
            </w:r>
            <w:r w:rsidR="004525EA" w:rsidRPr="0011528E">
              <w:rPr>
                <w:rFonts w:ascii="Times New Roman" w:hAnsi="Times New Roman" w:cs="Times New Roman"/>
                <w:sz w:val="12"/>
                <w:szCs w:val="12"/>
              </w:rPr>
              <w:t>представили субсидии производителям.</w:t>
            </w:r>
          </w:p>
        </w:tc>
      </w:tr>
      <w:tr w:rsidR="002F24B1" w:rsidRPr="0011528E" w14:paraId="0F61EA59" w14:textId="77777777" w:rsidTr="00FD4A84">
        <w:tc>
          <w:tcPr>
            <w:tcW w:w="1024" w:type="dxa"/>
          </w:tcPr>
          <w:p w14:paraId="0C772E58" w14:textId="47F27B3F" w:rsidR="002F24B1" w:rsidRPr="0011528E" w:rsidRDefault="008F556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«Стрекоза» агрессивная экспансия</w:t>
            </w:r>
          </w:p>
        </w:tc>
        <w:tc>
          <w:tcPr>
            <w:tcW w:w="2515" w:type="dxa"/>
          </w:tcPr>
          <w:p w14:paraId="5339AA9A" w14:textId="1C66C35F" w:rsidR="002F24B1" w:rsidRPr="0011528E" w:rsidRDefault="00CA028F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Быстрый захват рынка за счёт массированных инвестиций, агрессивного маркетинга и поглощения </w:t>
            </w:r>
            <w:r w:rsidR="00DF0D24" w:rsidRPr="0011528E">
              <w:rPr>
                <w:rFonts w:ascii="Times New Roman" w:hAnsi="Times New Roman" w:cs="Times New Roman"/>
                <w:sz w:val="12"/>
                <w:szCs w:val="12"/>
              </w:rPr>
              <w:t>локальных игроков. Максимально быстро занять доминирующую позицию, даже с краткосрочными убытками. Характерны высокие риски, но и потенциал</w:t>
            </w:r>
            <w:r w:rsidR="00C86030" w:rsidRPr="0011528E">
              <w:rPr>
                <w:rFonts w:ascii="Times New Roman" w:hAnsi="Times New Roman" w:cs="Times New Roman"/>
                <w:sz w:val="12"/>
                <w:szCs w:val="12"/>
              </w:rPr>
              <w:t>ьно высокая доходность при успехе.</w:t>
            </w:r>
          </w:p>
        </w:tc>
        <w:tc>
          <w:tcPr>
            <w:tcW w:w="2268" w:type="dxa"/>
          </w:tcPr>
          <w:p w14:paraId="6652BE78" w14:textId="029D9954" w:rsidR="002F24B1" w:rsidRPr="0011528E" w:rsidRDefault="004525EA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11528E">
              <w:rPr>
                <w:rFonts w:ascii="Times New Roman" w:hAnsi="Times New Roman" w:cs="Times New Roman"/>
                <w:sz w:val="12"/>
                <w:szCs w:val="12"/>
              </w:rPr>
              <w:t>ЯндексТакси</w:t>
            </w:r>
            <w:proofErr w:type="spellEnd"/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 и Сервисы Яндекса, работа в минус, агрессивный маркетин</w:t>
            </w:r>
            <w:r w:rsidR="00B86FA3" w:rsidRPr="0011528E">
              <w:rPr>
                <w:rFonts w:ascii="Times New Roman" w:hAnsi="Times New Roman" w:cs="Times New Roman"/>
                <w:sz w:val="12"/>
                <w:szCs w:val="12"/>
              </w:rPr>
              <w:t>г, обесценивание конкурентов, захват рынка</w:t>
            </w:r>
          </w:p>
        </w:tc>
      </w:tr>
      <w:tr w:rsidR="002F24B1" w:rsidRPr="0011528E" w14:paraId="0A4AD36A" w14:textId="77777777" w:rsidTr="00FD4A84">
        <w:tc>
          <w:tcPr>
            <w:tcW w:w="1024" w:type="dxa"/>
          </w:tcPr>
          <w:p w14:paraId="7FF555B9" w14:textId="73C60850" w:rsidR="002F24B1" w:rsidRPr="0011528E" w:rsidRDefault="008F556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«Муравей» постепенная экспансия </w:t>
            </w:r>
          </w:p>
        </w:tc>
        <w:tc>
          <w:tcPr>
            <w:tcW w:w="2515" w:type="dxa"/>
          </w:tcPr>
          <w:p w14:paraId="01E69F0F" w14:textId="2DB1FE33" w:rsidR="002F24B1" w:rsidRPr="0011528E" w:rsidRDefault="00C86030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Медленное, системное завоевание рынка через </w:t>
            </w:r>
            <w:r w:rsidR="00D01A85"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последовательное укрепление позиций: адаптация продукта к локальным требованиям, </w:t>
            </w:r>
            <w:r w:rsidR="00060823" w:rsidRPr="0011528E">
              <w:rPr>
                <w:rFonts w:ascii="Times New Roman" w:hAnsi="Times New Roman" w:cs="Times New Roman"/>
                <w:sz w:val="12"/>
                <w:szCs w:val="12"/>
              </w:rPr>
              <w:t>наращивание лояльности клиентов. Устойчивость и долгосрочная прибыльность, а не скорость захвата.</w:t>
            </w:r>
          </w:p>
        </w:tc>
        <w:tc>
          <w:tcPr>
            <w:tcW w:w="2268" w:type="dxa"/>
          </w:tcPr>
          <w:p w14:paraId="0770B7E0" w14:textId="542786B8" w:rsidR="002F24B1" w:rsidRPr="0011528E" w:rsidRDefault="00B86FA3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Постепенный выход автопроизводителя на рынок </w:t>
            </w:r>
            <w:r w:rsidRPr="0011528E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Toyota</w:t>
            </w:r>
            <w:r w:rsidR="00A96BE9" w:rsidRPr="0011528E">
              <w:rPr>
                <w:rFonts w:ascii="Times New Roman" w:hAnsi="Times New Roman" w:cs="Times New Roman"/>
                <w:sz w:val="12"/>
                <w:szCs w:val="12"/>
              </w:rPr>
              <w:t>, сначала недорогие и экономичные модели для бедного сегмента, затем расширение линейки авто, открытие всё большего кол-ва заводов</w:t>
            </w:r>
            <w:r w:rsidR="0011528E" w:rsidRPr="0011528E">
              <w:rPr>
                <w:rFonts w:ascii="Times New Roman" w:hAnsi="Times New Roman" w:cs="Times New Roman"/>
                <w:sz w:val="12"/>
                <w:szCs w:val="12"/>
              </w:rPr>
              <w:t xml:space="preserve"> и формирование сети </w:t>
            </w:r>
            <w:r w:rsidR="00020DA4" w:rsidRPr="0011528E">
              <w:rPr>
                <w:rFonts w:ascii="Times New Roman" w:hAnsi="Times New Roman" w:cs="Times New Roman"/>
                <w:sz w:val="12"/>
                <w:szCs w:val="12"/>
              </w:rPr>
              <w:t>дилеров</w:t>
            </w:r>
            <w:r w:rsidR="0011528E" w:rsidRPr="0011528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</w:p>
        </w:tc>
      </w:tr>
    </w:tbl>
    <w:p w14:paraId="3460D09D" w14:textId="77777777" w:rsidR="00BC1FB7" w:rsidRDefault="00BC1FB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47"/>
        <w:gridCol w:w="2829"/>
      </w:tblGrid>
      <w:tr w:rsidR="0028087F" w14:paraId="630D330A" w14:textId="77777777" w:rsidTr="00F9123E">
        <w:tc>
          <w:tcPr>
            <w:tcW w:w="2547" w:type="dxa"/>
          </w:tcPr>
          <w:p w14:paraId="718435F4" w14:textId="77777777" w:rsidR="0028087F" w:rsidRPr="00F9123E" w:rsidRDefault="0076094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>Внешнеэкономические экспансии: экспорт и импорт капитала, осуществляемый в двух формах: Ссудной и предпринимательской</w:t>
            </w:r>
          </w:p>
          <w:p w14:paraId="524D83CB" w14:textId="77777777" w:rsidR="00760949" w:rsidRPr="00F9123E" w:rsidRDefault="008B02A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Ссудная форма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вывоза (ввоза) – международные кредиты и займы, с помощью банков.</w:t>
            </w:r>
          </w:p>
          <w:p w14:paraId="1767D2F0" w14:textId="1A49834C" w:rsidR="008B02A9" w:rsidRPr="00F9123E" w:rsidRDefault="008B02A9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Предпринимательская форма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4F42AD" w:rsidRPr="00F9123E">
              <w:rPr>
                <w:rFonts w:ascii="Times New Roman" w:hAnsi="Times New Roman" w:cs="Times New Roman"/>
                <w:sz w:val="12"/>
                <w:szCs w:val="12"/>
              </w:rPr>
              <w:t>– международное инвестирование,</w:t>
            </w:r>
            <w:r w:rsidR="00371302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4F42AD" w:rsidRPr="00F9123E">
              <w:rPr>
                <w:rFonts w:ascii="Times New Roman" w:hAnsi="Times New Roman" w:cs="Times New Roman"/>
                <w:sz w:val="12"/>
                <w:szCs w:val="12"/>
              </w:rPr>
              <w:t>создание за границей совместных предприятий и филиалов фирмы.</w:t>
            </w:r>
          </w:p>
          <w:p w14:paraId="6C562617" w14:textId="75812028" w:rsidR="004F42AD" w:rsidRPr="00F9123E" w:rsidRDefault="004F42A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Цели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международного инвестирования: </w:t>
            </w:r>
            <w:r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1.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371302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Обход тарифных и ряда </w:t>
            </w:r>
            <w:r w:rsidR="00B35757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нетарифных протекционистских барьеров. </w:t>
            </w:r>
            <w:r w:rsidR="00B35757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2.</w:t>
            </w:r>
            <w:r w:rsidR="00B35757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Использование разницы в стоимости ресурсов в разных</w:t>
            </w:r>
            <w:r w:rsidR="008636AC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, разница в издержках производства. </w:t>
            </w:r>
            <w:r w:rsidR="008636AC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3.</w:t>
            </w:r>
            <w:r w:rsidR="008636AC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Повышение конкурентоспособности достигается, когда фирма не просто осуществляет внешнюю торговлю, а активно внедряется на зарубежные рынки изнутри </w:t>
            </w:r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>–</w:t>
            </w:r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через открытие филиало</w:t>
            </w:r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в и </w:t>
            </w:r>
            <w:proofErr w:type="spellStart"/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>тп</w:t>
            </w:r>
            <w:proofErr w:type="spellEnd"/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221EC0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221EC0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4. </w:t>
            </w:r>
            <w:r w:rsidR="0027385F" w:rsidRPr="00F9123E">
              <w:rPr>
                <w:rFonts w:ascii="Times New Roman" w:hAnsi="Times New Roman" w:cs="Times New Roman"/>
                <w:sz w:val="12"/>
                <w:szCs w:val="12"/>
              </w:rPr>
              <w:t>Вывоз капитала позволяет предприятиям обходить таможенные барьеры и получать преимущества перед национальными фирмами благодаря более выгодным налоговым условиям в принимающих странах. Это снижает издержки и повышает конкурентоспособность компании как на внешнем, так и на внутреннем рынке</w:t>
            </w:r>
            <w:r w:rsidR="00290537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. </w:t>
            </w:r>
            <w:r w:rsidR="00290537"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Трансфертные цены</w:t>
            </w:r>
            <w:r w:rsidR="000A1E2F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– </w:t>
            </w:r>
            <w:r w:rsidR="00020DA4" w:rsidRPr="00F9123E">
              <w:rPr>
                <w:rFonts w:ascii="Times New Roman" w:hAnsi="Times New Roman" w:cs="Times New Roman"/>
                <w:sz w:val="12"/>
                <w:szCs w:val="12"/>
              </w:rPr>
              <w:t>это внутренние цены, которые использует одна большая компания для торговли между своими собственными подразделениями, филиалами</w:t>
            </w:r>
            <w:r w:rsidR="00020DA4" w:rsidRPr="00F9123E">
              <w:rPr>
                <w:rFonts w:ascii="Times New Roman" w:hAnsi="Times New Roman" w:cs="Times New Roman"/>
                <w:sz w:val="12"/>
                <w:szCs w:val="12"/>
              </w:rPr>
              <w:t>.</w:t>
            </w:r>
            <w:r w:rsidR="00282AFE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</w:p>
        </w:tc>
        <w:tc>
          <w:tcPr>
            <w:tcW w:w="2829" w:type="dxa"/>
          </w:tcPr>
          <w:p w14:paraId="00AA1156" w14:textId="77777777" w:rsidR="0028087F" w:rsidRPr="00F9123E" w:rsidRDefault="00020DA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>Цели предприятий</w:t>
            </w:r>
            <w:r w:rsidR="001F0CE8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, </w:t>
            </w:r>
            <w:r w:rsidR="001F0CE8"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привлекающих иностранный капитал</w:t>
            </w:r>
            <w:r w:rsidR="001F0CE8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для совместных предприятий: </w:t>
            </w:r>
            <w:r w:rsidR="001F0CE8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="001F0CE8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Получение </w:t>
            </w:r>
            <w:r w:rsidR="0040541D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помощи в выпуске технически сложной продукции. </w:t>
            </w:r>
            <w:r w:rsidR="0040541D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="0040541D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Разовое получение новых технологий в расчёте на их постоянный приток. </w:t>
            </w:r>
            <w:r w:rsidR="0040541D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3. </w:t>
            </w:r>
            <w:r w:rsidR="00DB338A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Решение проблемы обучения национальных кадров. </w:t>
            </w:r>
            <w:r w:rsidR="00DB338A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4. </w:t>
            </w:r>
            <w:r w:rsidR="00DB338A" w:rsidRPr="00F9123E">
              <w:rPr>
                <w:rFonts w:ascii="Times New Roman" w:hAnsi="Times New Roman" w:cs="Times New Roman"/>
                <w:sz w:val="12"/>
                <w:szCs w:val="12"/>
              </w:rPr>
              <w:t>Получение финансовой выгоды по сравнению с импортом товаров.</w:t>
            </w:r>
          </w:p>
          <w:p w14:paraId="25D70A7E" w14:textId="77777777" w:rsidR="00DB338A" w:rsidRPr="00F9123E" w:rsidRDefault="007C32D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Вывоз капитала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может быть двух видов: </w:t>
            </w: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Прямые инвестиции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– это инв</w:t>
            </w:r>
            <w:r w:rsidR="00F7008C" w:rsidRPr="00F9123E">
              <w:rPr>
                <w:rFonts w:ascii="Times New Roman" w:hAnsi="Times New Roman" w:cs="Times New Roman"/>
                <w:sz w:val="12"/>
                <w:szCs w:val="12"/>
              </w:rPr>
              <w:t>е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стиции дающие право контроля над объектом вложения. </w:t>
            </w: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Портфельные инвестиции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F7008C" w:rsidRPr="00F9123E">
              <w:rPr>
                <w:rFonts w:ascii="Times New Roman" w:hAnsi="Times New Roman" w:cs="Times New Roman"/>
                <w:sz w:val="12"/>
                <w:szCs w:val="12"/>
              </w:rPr>
              <w:t>–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F7008C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инвестиции, которые не обеспечивают контроль за объектом вложения (торговлей технологией). </w:t>
            </w:r>
            <w:r w:rsidR="00C905CB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Для получения технологии два пути: </w:t>
            </w:r>
            <w:r w:rsidR="00C905CB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1. </w:t>
            </w:r>
            <w:r w:rsidR="00C905CB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Купить образец и исследовать его. </w:t>
            </w:r>
            <w:r w:rsidR="00C905CB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="00C905CB" w:rsidRPr="00F9123E">
              <w:rPr>
                <w:rFonts w:ascii="Times New Roman" w:hAnsi="Times New Roman" w:cs="Times New Roman"/>
                <w:sz w:val="12"/>
                <w:szCs w:val="12"/>
              </w:rPr>
              <w:t>Купить технологию производства.</w:t>
            </w:r>
          </w:p>
          <w:p w14:paraId="73D3A974" w14:textId="77777777" w:rsidR="00CB7E18" w:rsidRPr="00F9123E" w:rsidRDefault="004676FC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Патент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– документ, удостоверяющий право собственности лица на какое-либо изобретение или открытие</w:t>
            </w:r>
            <w:r w:rsidR="00265272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. (Можно продать, получив одноразовую прибыль или тиражировать его). </w:t>
            </w:r>
            <w:r w:rsidR="00265272" w:rsidRPr="00355EA7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Ноу-хау</w:t>
            </w:r>
            <w:r w:rsidR="00265272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E42864" w:rsidRPr="00F9123E">
              <w:rPr>
                <w:rFonts w:ascii="Times New Roman" w:hAnsi="Times New Roman" w:cs="Times New Roman"/>
                <w:sz w:val="12"/>
                <w:szCs w:val="12"/>
              </w:rPr>
              <w:t>–</w:t>
            </w:r>
            <w:r w:rsidR="00265272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E42864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технические знания и практический опыт технического, коммерческого, финансового и иного характера, представляющие коммерческую ценность </w:t>
            </w:r>
            <w:r w:rsidR="00821A45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(может быть независимым от патента). </w:t>
            </w:r>
            <w:r w:rsidR="00821A45" w:rsidRPr="00355EA7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Лицензия</w:t>
            </w:r>
            <w:r w:rsidR="00821A45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– для использования патента или ноу-хау. </w:t>
            </w:r>
            <w:r w:rsidR="00CB7E18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1.</w:t>
            </w:r>
            <w:r w:rsidR="00CB7E18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</w:t>
            </w:r>
            <w:r w:rsidR="00CB7E18" w:rsidRPr="00355EA7">
              <w:rPr>
                <w:rFonts w:ascii="Times New Roman" w:hAnsi="Times New Roman" w:cs="Times New Roman"/>
                <w:sz w:val="12"/>
                <w:szCs w:val="12"/>
                <w:u w:val="single"/>
              </w:rPr>
              <w:t>Роялти</w:t>
            </w:r>
            <w:r w:rsidR="00CB7E18" w:rsidRPr="00F9123E">
              <w:rPr>
                <w:rFonts w:ascii="Times New Roman" w:hAnsi="Times New Roman" w:cs="Times New Roman"/>
                <w:sz w:val="12"/>
                <w:szCs w:val="12"/>
              </w:rPr>
              <w:t xml:space="preserve"> – периодические платежи покупателя лицензии за её использование.</w:t>
            </w:r>
          </w:p>
          <w:p w14:paraId="5E687477" w14:textId="7DDBC9A3" w:rsidR="00F859C4" w:rsidRPr="00F9123E" w:rsidRDefault="00F859C4">
            <w:pPr>
              <w:rPr>
                <w:rFonts w:ascii="Times New Roman" w:hAnsi="Times New Roman" w:cs="Times New Roman"/>
                <w:sz w:val="12"/>
                <w:szCs w:val="12"/>
                <w:lang w:val="en-US"/>
              </w:rPr>
            </w:pPr>
            <w:r w:rsidRPr="00F9123E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Rs = R * 100% / S</w:t>
            </w:r>
          </w:p>
          <w:p w14:paraId="40003565" w14:textId="741256E7" w:rsidR="00C905CB" w:rsidRPr="00F9123E" w:rsidRDefault="00F859C4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</w:t>
            </w:r>
            <w:r w:rsidR="00CB7E18" w:rsidRPr="00F9123E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2. </w:t>
            </w:r>
            <w:r w:rsidRPr="00355EA7">
              <w:rPr>
                <w:rFonts w:ascii="Times New Roman" w:hAnsi="Times New Roman" w:cs="Times New Roman"/>
                <w:sz w:val="12"/>
                <w:szCs w:val="12"/>
                <w:u w:val="single"/>
              </w:rPr>
              <w:t xml:space="preserve">Паушальный платёж </w:t>
            </w:r>
            <w:r w:rsidRPr="00F9123E">
              <w:rPr>
                <w:rFonts w:ascii="Times New Roman" w:hAnsi="Times New Roman" w:cs="Times New Roman"/>
                <w:sz w:val="12"/>
                <w:szCs w:val="12"/>
              </w:rPr>
              <w:t>– единовременная оплата стоимости лицензии.</w:t>
            </w:r>
          </w:p>
        </w:tc>
      </w:tr>
    </w:tbl>
    <w:p w14:paraId="3A7F27B2" w14:textId="77777777" w:rsidR="0028087F" w:rsidRPr="0028087F" w:rsidRDefault="0028087F">
      <w:pPr>
        <w:rPr>
          <w:rFonts w:ascii="Times New Roman" w:hAnsi="Times New Roman" w:cs="Times New Roman"/>
          <w:sz w:val="28"/>
          <w:szCs w:val="28"/>
        </w:rPr>
      </w:pPr>
    </w:p>
    <w:sectPr w:rsidR="0028087F" w:rsidRPr="00280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B7"/>
    <w:rsid w:val="00020DA4"/>
    <w:rsid w:val="000305B5"/>
    <w:rsid w:val="00060823"/>
    <w:rsid w:val="000A1E2F"/>
    <w:rsid w:val="00105D72"/>
    <w:rsid w:val="0011528E"/>
    <w:rsid w:val="001F0CE8"/>
    <w:rsid w:val="00221EC0"/>
    <w:rsid w:val="00265272"/>
    <w:rsid w:val="002725C3"/>
    <w:rsid w:val="0027385F"/>
    <w:rsid w:val="0028087F"/>
    <w:rsid w:val="00282AFE"/>
    <w:rsid w:val="00290537"/>
    <w:rsid w:val="002F24B1"/>
    <w:rsid w:val="00355EA7"/>
    <w:rsid w:val="00371302"/>
    <w:rsid w:val="0040541D"/>
    <w:rsid w:val="004525EA"/>
    <w:rsid w:val="004676FC"/>
    <w:rsid w:val="004F42AD"/>
    <w:rsid w:val="00760949"/>
    <w:rsid w:val="007C32DC"/>
    <w:rsid w:val="00821A45"/>
    <w:rsid w:val="00847098"/>
    <w:rsid w:val="00852422"/>
    <w:rsid w:val="008636AC"/>
    <w:rsid w:val="008B02A9"/>
    <w:rsid w:val="008F5564"/>
    <w:rsid w:val="009A6446"/>
    <w:rsid w:val="00A1160B"/>
    <w:rsid w:val="00A26A1B"/>
    <w:rsid w:val="00A96BE9"/>
    <w:rsid w:val="00AD4180"/>
    <w:rsid w:val="00B35757"/>
    <w:rsid w:val="00B86FA3"/>
    <w:rsid w:val="00BB75C2"/>
    <w:rsid w:val="00BC1FB7"/>
    <w:rsid w:val="00BF59BE"/>
    <w:rsid w:val="00C86030"/>
    <w:rsid w:val="00C905CB"/>
    <w:rsid w:val="00CA028F"/>
    <w:rsid w:val="00CB7E18"/>
    <w:rsid w:val="00D01A85"/>
    <w:rsid w:val="00DB338A"/>
    <w:rsid w:val="00DF0D24"/>
    <w:rsid w:val="00E42864"/>
    <w:rsid w:val="00F7008C"/>
    <w:rsid w:val="00F859C4"/>
    <w:rsid w:val="00F9123E"/>
    <w:rsid w:val="00FD2688"/>
    <w:rsid w:val="00FD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80943"/>
  <w15:chartTrackingRefBased/>
  <w15:docId w15:val="{27440692-0B86-44C6-AFA2-54E9BE1B7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1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1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1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1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1F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1F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1F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1F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1F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1F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1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1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1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1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1F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1F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1F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1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1F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1F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24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nikintosik.ogorodnik@bk.ru</dc:creator>
  <cp:keywords/>
  <dc:description/>
  <cp:lastModifiedBy>nikintosik.ogorodnik@bk.ru</cp:lastModifiedBy>
  <cp:revision>2</cp:revision>
  <dcterms:created xsi:type="dcterms:W3CDTF">2025-12-03T18:04:00Z</dcterms:created>
  <dcterms:modified xsi:type="dcterms:W3CDTF">2025-12-03T19:21:00Z</dcterms:modified>
</cp:coreProperties>
</file>