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E7718" w14:textId="77777777" w:rsidR="002D4D68" w:rsidRDefault="00000000">
      <w:pPr>
        <w:spacing w:after="100"/>
        <w:jc w:val="center"/>
      </w:pPr>
      <w:r>
        <w:rPr>
          <w:b/>
          <w:bCs/>
          <w:sz w:val="36"/>
          <w:szCs w:val="36"/>
        </w:rPr>
        <w:t>Assignment 10</w:t>
      </w:r>
    </w:p>
    <w:p w14:paraId="74CBB7AC" w14:textId="77777777" w:rsidR="002D4D68" w:rsidRDefault="00000000">
      <w:pPr>
        <w:spacing w:after="400"/>
        <w:jc w:val="center"/>
      </w:pPr>
      <w:r>
        <w:rPr>
          <w:b/>
          <w:bCs/>
          <w:color w:val="444444"/>
          <w:sz w:val="28"/>
          <w:szCs w:val="28"/>
        </w:rPr>
        <w:t>Automated Article Summarization with n8n</w:t>
      </w:r>
    </w:p>
    <w:p w14:paraId="46522729" w14:textId="77777777" w:rsidR="002D4D68" w:rsidRDefault="00000000">
      <w:pPr>
        <w:pStyle w:val="Heading1"/>
        <w:spacing w:before="300" w:after="150"/>
      </w:pPr>
      <w:r>
        <w:t>Objective</w:t>
      </w:r>
    </w:p>
    <w:p w14:paraId="58B53C77" w14:textId="77777777" w:rsidR="002D4D68" w:rsidRDefault="00000000">
      <w:pPr>
        <w:spacing w:after="150"/>
      </w:pPr>
      <w:r>
        <w:t>This assignment automates the process of reading article links from a Google Sheet, sending each article's content to an AI Agent for critical analysis, and writing the structured summary back into the correct row of the same sheet — on a daily schedule, without manual copying.</w:t>
      </w:r>
    </w:p>
    <w:p w14:paraId="3BDD82A3" w14:textId="77777777" w:rsidR="002D4D68" w:rsidRDefault="00000000">
      <w:pPr>
        <w:pStyle w:val="Heading1"/>
        <w:spacing w:before="300" w:after="150"/>
      </w:pPr>
      <w:r>
        <w:t>Workflow Overview</w:t>
      </w:r>
    </w:p>
    <w:p w14:paraId="08CC3EF8" w14:textId="71DE55FE" w:rsidR="002D4D68" w:rsidRDefault="00000000" w:rsidP="00DE42BD">
      <w:pPr>
        <w:spacing w:after="150"/>
      </w:pPr>
      <w:r>
        <w:t>The workflow follows this pipeline: Schedule Trigger → Google Sheets (Read) → Filter (Pending rows only) → Loop Over Items → HTTP Request (fetch article HTML) → Code (clean article text) → AI Agent (Gemini) → Code (parse AI JSON output) → Google Sheets (Update row) → back to Loop, until all pending rows are processed.</w:t>
      </w:r>
    </w:p>
    <w:tbl>
      <w:tblPr>
        <w:tblW w:w="976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2D4D68" w14:paraId="4FFC7C9A" w14:textId="77777777" w:rsidTr="00DE42BD">
        <w:tblPrEx>
          <w:tblCellMar>
            <w:top w:w="0" w:type="dxa"/>
            <w:bottom w:w="0" w:type="dxa"/>
          </w:tblCellMar>
        </w:tblPrEx>
        <w:trPr>
          <w:trHeight w:val="394"/>
        </w:trPr>
        <w:tc>
          <w:tcPr>
            <w:tcW w:w="9760" w:type="dxa"/>
            <w:shd w:val="clear" w:color="auto" w:fill="F2F2F2"/>
            <w:tcMar>
              <w:top w:w="100" w:type="dxa"/>
              <w:left w:w="100" w:type="dxa"/>
              <w:bottom w:w="100" w:type="dxa"/>
              <w:right w:w="100" w:type="dxa"/>
            </w:tcMar>
          </w:tcPr>
          <w:p w14:paraId="385C8238" w14:textId="0606621F" w:rsidR="00DE42BD" w:rsidRDefault="00DE42BD" w:rsidP="00DE42BD">
            <w:r w:rsidRPr="00DE42BD">
              <w:rPr>
                <w:i/>
                <w:iCs/>
                <w:color w:val="888888"/>
              </w:rPr>
              <w:drawing>
                <wp:inline distT="0" distB="0" distL="0" distR="0" wp14:anchorId="0444CC4F" wp14:editId="7A6E3B1A">
                  <wp:extent cx="5943600" cy="2409245"/>
                  <wp:effectExtent l="0" t="0" r="0" b="0"/>
                  <wp:docPr id="146230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07004" name=""/>
                          <pic:cNvPicPr/>
                        </pic:nvPicPr>
                        <pic:blipFill>
                          <a:blip r:embed="rId5"/>
                          <a:stretch>
                            <a:fillRect/>
                          </a:stretch>
                        </pic:blipFill>
                        <pic:spPr>
                          <a:xfrm>
                            <a:off x="0" y="0"/>
                            <a:ext cx="5957591" cy="2414916"/>
                          </a:xfrm>
                          <a:prstGeom prst="rect">
                            <a:avLst/>
                          </a:prstGeom>
                        </pic:spPr>
                      </pic:pic>
                    </a:graphicData>
                  </a:graphic>
                </wp:inline>
              </w:drawing>
            </w:r>
          </w:p>
        </w:tc>
      </w:tr>
    </w:tbl>
    <w:p w14:paraId="24450D1E" w14:textId="77777777" w:rsidR="002D4D68" w:rsidRDefault="002D4D68">
      <w:pPr>
        <w:spacing w:after="200"/>
      </w:pPr>
    </w:p>
    <w:p w14:paraId="08150454" w14:textId="77777777" w:rsidR="002D4D68" w:rsidRDefault="00000000">
      <w:pPr>
        <w:pStyle w:val="Heading1"/>
        <w:spacing w:before="300" w:after="150"/>
      </w:pPr>
      <w:r>
        <w:t>1. Google Sheet Setup</w:t>
      </w:r>
    </w:p>
    <w:p w14:paraId="2953C87C" w14:textId="77777777" w:rsidR="002D4D68" w:rsidRDefault="00000000">
      <w:pPr>
        <w:spacing w:after="150"/>
      </w:pPr>
      <w:r>
        <w:t>The Google Sheet was prepared with the following columns: Article URL, Title, Summary, Pros, Cons, Long-Term View, Author Verdict, Status, Processed At. Three article links were added with Status set to "Pending" as the starting point.</w:t>
      </w:r>
    </w:p>
    <w:p w14:paraId="0E3EF8D8" w14:textId="77777777" w:rsidR="002D4D68" w:rsidRDefault="00000000">
      <w:pPr>
        <w:pStyle w:val="Heading2"/>
        <w:spacing w:before="300" w:after="150"/>
      </w:pPr>
      <w:r>
        <w:t>1a. Empty Sheet (before processing)</w:t>
      </w:r>
    </w:p>
    <w:tbl>
      <w:tblPr>
        <w:tblW w:w="900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D4D68" w14:paraId="57F9F80E" w14:textId="77777777">
        <w:tblPrEx>
          <w:tblCellMar>
            <w:top w:w="0" w:type="dxa"/>
            <w:bottom w:w="0" w:type="dxa"/>
          </w:tblCellMar>
        </w:tblPrEx>
        <w:tc>
          <w:tcPr>
            <w:tcW w:w="9000" w:type="dxa"/>
            <w:shd w:val="clear" w:color="auto" w:fill="F2F2F2"/>
            <w:tcMar>
              <w:top w:w="100" w:type="dxa"/>
              <w:left w:w="100" w:type="dxa"/>
              <w:bottom w:w="100" w:type="dxa"/>
              <w:right w:w="100" w:type="dxa"/>
            </w:tcMar>
          </w:tcPr>
          <w:p w14:paraId="3DD964BA" w14:textId="74D674CC" w:rsidR="002D4D68" w:rsidRDefault="00DE42BD" w:rsidP="00DE42BD">
            <w:r>
              <w:rPr>
                <w:noProof/>
              </w:rPr>
              <w:drawing>
                <wp:inline distT="0" distB="0" distL="0" distR="0" wp14:anchorId="624BB32A" wp14:editId="356750B7">
                  <wp:extent cx="5943600" cy="1081405"/>
                  <wp:effectExtent l="0" t="0" r="0" b="4445"/>
                  <wp:docPr id="193589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3063" name="Picture 1935893063"/>
                          <pic:cNvPicPr/>
                        </pic:nvPicPr>
                        <pic:blipFill>
                          <a:blip r:embed="rId6">
                            <a:extLst>
                              <a:ext uri="{28A0092B-C50C-407E-A947-70E740481C1C}">
                                <a14:useLocalDpi xmlns:a14="http://schemas.microsoft.com/office/drawing/2010/main" val="0"/>
                              </a:ext>
                            </a:extLst>
                          </a:blip>
                          <a:stretch>
                            <a:fillRect/>
                          </a:stretch>
                        </pic:blipFill>
                        <pic:spPr>
                          <a:xfrm>
                            <a:off x="0" y="0"/>
                            <a:ext cx="5943600" cy="1081405"/>
                          </a:xfrm>
                          <a:prstGeom prst="rect">
                            <a:avLst/>
                          </a:prstGeom>
                        </pic:spPr>
                      </pic:pic>
                    </a:graphicData>
                  </a:graphic>
                </wp:inline>
              </w:drawing>
            </w:r>
          </w:p>
        </w:tc>
      </w:tr>
    </w:tbl>
    <w:p w14:paraId="2BAE0BAD" w14:textId="77777777" w:rsidR="002D4D68" w:rsidRDefault="002D4D68">
      <w:pPr>
        <w:spacing w:after="200"/>
      </w:pPr>
    </w:p>
    <w:p w14:paraId="4F02B67A" w14:textId="77777777" w:rsidR="002D4D68" w:rsidRDefault="00000000">
      <w:pPr>
        <w:pStyle w:val="Heading2"/>
        <w:spacing w:before="300" w:after="150"/>
      </w:pPr>
      <w:r>
        <w:lastRenderedPageBreak/>
        <w:t>1b. Completed Sheet (after processing)</w:t>
      </w:r>
    </w:p>
    <w:tbl>
      <w:tblPr>
        <w:tblW w:w="900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D4D68" w14:paraId="0B96BB7C" w14:textId="77777777">
        <w:tblPrEx>
          <w:tblCellMar>
            <w:top w:w="0" w:type="dxa"/>
            <w:bottom w:w="0" w:type="dxa"/>
          </w:tblCellMar>
        </w:tblPrEx>
        <w:tc>
          <w:tcPr>
            <w:tcW w:w="9000" w:type="dxa"/>
            <w:shd w:val="clear" w:color="auto" w:fill="F2F2F2"/>
            <w:tcMar>
              <w:top w:w="100" w:type="dxa"/>
              <w:left w:w="100" w:type="dxa"/>
              <w:bottom w:w="100" w:type="dxa"/>
              <w:right w:w="100" w:type="dxa"/>
            </w:tcMar>
          </w:tcPr>
          <w:p w14:paraId="1E38FEE1" w14:textId="57E7927A" w:rsidR="002D4D68" w:rsidRDefault="00DE42BD" w:rsidP="00DE42BD">
            <w:pPr>
              <w:jc w:val="center"/>
            </w:pPr>
            <w:r>
              <w:rPr>
                <w:noProof/>
              </w:rPr>
              <w:drawing>
                <wp:inline distT="0" distB="0" distL="0" distR="0" wp14:anchorId="69EB335A" wp14:editId="075A5DCD">
                  <wp:extent cx="5943600" cy="1116330"/>
                  <wp:effectExtent l="0" t="0" r="0" b="7620"/>
                  <wp:docPr id="2088239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39513" name="Picture 20882395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116330"/>
                          </a:xfrm>
                          <a:prstGeom prst="rect">
                            <a:avLst/>
                          </a:prstGeom>
                        </pic:spPr>
                      </pic:pic>
                    </a:graphicData>
                  </a:graphic>
                </wp:inline>
              </w:drawing>
            </w:r>
          </w:p>
        </w:tc>
      </w:tr>
    </w:tbl>
    <w:p w14:paraId="30A32AF0" w14:textId="77777777" w:rsidR="002D4D68" w:rsidRDefault="002D4D68">
      <w:pPr>
        <w:spacing w:after="200"/>
      </w:pPr>
    </w:p>
    <w:p w14:paraId="7EB2F713" w14:textId="77777777" w:rsidR="002D4D68" w:rsidRDefault="00000000">
      <w:pPr>
        <w:pStyle w:val="Heading1"/>
        <w:spacing w:before="300" w:after="150"/>
      </w:pPr>
      <w:r>
        <w:t>2. Schedule Trigger</w:t>
      </w:r>
    </w:p>
    <w:p w14:paraId="32BD9574" w14:textId="77777777" w:rsidR="002D4D68" w:rsidRDefault="00000000">
      <w:pPr>
        <w:spacing w:after="150"/>
      </w:pPr>
      <w:r>
        <w:t>Configured to run automatically once per day using n8n's Schedule Trigger node.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2D4D68" w14:paraId="6F7B45AA" w14:textId="77777777">
        <w:tblPrEx>
          <w:tblCellMar>
            <w:top w:w="0" w:type="dxa"/>
            <w:bottom w:w="0" w:type="dxa"/>
          </w:tblCellMar>
        </w:tblPrEx>
        <w:tc>
          <w:tcPr>
            <w:tcW w:w="3000" w:type="dxa"/>
            <w:shd w:val="clear" w:color="auto" w:fill="EFEFEF"/>
          </w:tcPr>
          <w:p w14:paraId="2E1B5F3B" w14:textId="77777777" w:rsidR="002D4D68" w:rsidRDefault="00000000">
            <w:pPr>
              <w:spacing w:after="150"/>
            </w:pPr>
            <w:r>
              <w:rPr>
                <w:b/>
                <w:bCs/>
              </w:rPr>
              <w:t>Trigger Interval</w:t>
            </w:r>
          </w:p>
        </w:tc>
        <w:tc>
          <w:tcPr>
            <w:tcW w:w="6000" w:type="dxa"/>
          </w:tcPr>
          <w:p w14:paraId="6B2116F9" w14:textId="77777777" w:rsidR="002D4D68" w:rsidRDefault="00000000">
            <w:pPr>
              <w:spacing w:after="150"/>
            </w:pPr>
            <w:r>
              <w:t>Days</w:t>
            </w:r>
          </w:p>
        </w:tc>
      </w:tr>
      <w:tr w:rsidR="002D4D68" w14:paraId="7CD87E54" w14:textId="77777777">
        <w:tblPrEx>
          <w:tblCellMar>
            <w:top w:w="0" w:type="dxa"/>
            <w:bottom w:w="0" w:type="dxa"/>
          </w:tblCellMar>
        </w:tblPrEx>
        <w:tc>
          <w:tcPr>
            <w:tcW w:w="3000" w:type="dxa"/>
            <w:shd w:val="clear" w:color="auto" w:fill="EFEFEF"/>
          </w:tcPr>
          <w:p w14:paraId="672C8AA9" w14:textId="77777777" w:rsidR="002D4D68" w:rsidRDefault="00000000">
            <w:pPr>
              <w:spacing w:after="150"/>
            </w:pPr>
            <w:r>
              <w:rPr>
                <w:b/>
                <w:bCs/>
              </w:rPr>
              <w:t>Time</w:t>
            </w:r>
          </w:p>
        </w:tc>
        <w:tc>
          <w:tcPr>
            <w:tcW w:w="6000" w:type="dxa"/>
          </w:tcPr>
          <w:p w14:paraId="32D051A2" w14:textId="77777777" w:rsidR="002D4D68" w:rsidRDefault="00000000">
            <w:pPr>
              <w:spacing w:after="150"/>
            </w:pPr>
            <w:r>
              <w:t>08:00 (Hour: 8, Minute: 0)</w:t>
            </w:r>
          </w:p>
        </w:tc>
      </w:tr>
      <w:tr w:rsidR="002D4D68" w14:paraId="65E3EE5C" w14:textId="77777777">
        <w:tblPrEx>
          <w:tblCellMar>
            <w:top w:w="0" w:type="dxa"/>
            <w:bottom w:w="0" w:type="dxa"/>
          </w:tblCellMar>
        </w:tblPrEx>
        <w:tc>
          <w:tcPr>
            <w:tcW w:w="3000" w:type="dxa"/>
            <w:shd w:val="clear" w:color="auto" w:fill="EFEFEF"/>
          </w:tcPr>
          <w:p w14:paraId="18734B7D" w14:textId="77777777" w:rsidR="002D4D68" w:rsidRDefault="00000000">
            <w:pPr>
              <w:spacing w:after="150"/>
            </w:pPr>
            <w:r>
              <w:rPr>
                <w:b/>
                <w:bCs/>
              </w:rPr>
              <w:t>Timezone</w:t>
            </w:r>
          </w:p>
        </w:tc>
        <w:tc>
          <w:tcPr>
            <w:tcW w:w="6000" w:type="dxa"/>
          </w:tcPr>
          <w:p w14:paraId="1A23AE57" w14:textId="77777777" w:rsidR="002D4D68" w:rsidRDefault="00000000">
            <w:pPr>
              <w:spacing w:after="150"/>
            </w:pPr>
            <w:r>
              <w:t>Asia/Karachi</w:t>
            </w:r>
          </w:p>
        </w:tc>
      </w:tr>
    </w:tbl>
    <w:p w14:paraId="743C2672" w14:textId="77777777" w:rsidR="002D4D68" w:rsidRDefault="002D4D68">
      <w:pPr>
        <w:spacing w:after="200"/>
      </w:pPr>
    </w:p>
    <w:p w14:paraId="429BDA40" w14:textId="77777777" w:rsidR="002D4D68" w:rsidRDefault="00000000">
      <w:pPr>
        <w:pStyle w:val="Heading1"/>
        <w:spacing w:before="300" w:after="150"/>
      </w:pPr>
      <w:r>
        <w:t>3. Reading Pending Rows</w:t>
      </w:r>
    </w:p>
    <w:p w14:paraId="7010A662" w14:textId="77777777" w:rsidR="002D4D68" w:rsidRDefault="00000000">
      <w:pPr>
        <w:spacing w:after="150"/>
      </w:pPr>
      <w:r>
        <w:t>The Google Sheets "Get row(s) in sheet" node reads all rows. A Filter node then keeps only rows where:</w:t>
      </w:r>
    </w:p>
    <w:p w14:paraId="49CBF556" w14:textId="77777777" w:rsidR="002D4D68" w:rsidRDefault="00000000">
      <w:pPr>
        <w:pStyle w:val="ListParagraph"/>
        <w:numPr>
          <w:ilvl w:val="0"/>
          <w:numId w:val="1"/>
        </w:numPr>
        <w:spacing w:after="80"/>
      </w:pPr>
      <w:r>
        <w:t>Article URL is not empty</w:t>
      </w:r>
    </w:p>
    <w:p w14:paraId="308FC846" w14:textId="77777777" w:rsidR="002D4D68" w:rsidRDefault="00000000">
      <w:pPr>
        <w:pStyle w:val="ListParagraph"/>
        <w:numPr>
          <w:ilvl w:val="0"/>
          <w:numId w:val="1"/>
        </w:numPr>
        <w:spacing w:after="80"/>
      </w:pPr>
      <w:r>
        <w:t>Status is not equal to "Completed"</w:t>
      </w:r>
    </w:p>
    <w:p w14:paraId="1702EBB7" w14:textId="77777777" w:rsidR="002D4D68" w:rsidRDefault="00000000">
      <w:pPr>
        <w:spacing w:after="150"/>
      </w:pPr>
      <w:r>
        <w:t>This ensures already-processed rows are skipped on re-runs, preventing duplicate processing.</w:t>
      </w:r>
    </w:p>
    <w:p w14:paraId="66198D7E" w14:textId="77777777" w:rsidR="002D4D68" w:rsidRDefault="00000000">
      <w:pPr>
        <w:pStyle w:val="Heading1"/>
        <w:spacing w:before="300" w:after="150"/>
      </w:pPr>
      <w:r>
        <w:t>4. Processing Each Article</w:t>
      </w:r>
    </w:p>
    <w:p w14:paraId="7D55F595" w14:textId="77777777" w:rsidR="002D4D68" w:rsidRDefault="00000000">
      <w:pPr>
        <w:spacing w:after="150"/>
      </w:pPr>
      <w:r>
        <w:t>A "Loop Over Items" node (batch size 1) processes rows one at a time. For each row:</w:t>
      </w:r>
    </w:p>
    <w:p w14:paraId="65BB5B06" w14:textId="77777777" w:rsidR="002D4D68" w:rsidRDefault="00000000">
      <w:pPr>
        <w:pStyle w:val="ListParagraph"/>
        <w:numPr>
          <w:ilvl w:val="0"/>
          <w:numId w:val="1"/>
        </w:numPr>
        <w:spacing w:after="80"/>
      </w:pPr>
      <w:r>
        <w:t>An HTTP Request node fetches the raw HTML of the Article URL.</w:t>
      </w:r>
    </w:p>
    <w:p w14:paraId="5F9FE5CC" w14:textId="77777777" w:rsidR="002D4D68" w:rsidRDefault="00000000">
      <w:pPr>
        <w:pStyle w:val="ListParagraph"/>
        <w:numPr>
          <w:ilvl w:val="0"/>
          <w:numId w:val="1"/>
        </w:numPr>
        <w:spacing w:after="80"/>
      </w:pPr>
      <w:r>
        <w:t>A Code node strips scripts, styles, and HTML tags, collapsing the result into clean, readable article text (this ensures the AI Agent receives real article content, not just a URL).</w:t>
      </w:r>
    </w:p>
    <w:p w14:paraId="143F9D2D" w14:textId="77777777" w:rsidR="002D4D68" w:rsidRDefault="00000000">
      <w:pPr>
        <w:pStyle w:val="Heading1"/>
        <w:spacing w:before="300" w:after="150"/>
      </w:pPr>
      <w:r>
        <w:t>5. AI Agent Configuration</w:t>
      </w:r>
    </w:p>
    <w:p w14:paraId="677D878F" w14:textId="77777777" w:rsidR="002D4D68" w:rsidRDefault="00000000">
      <w:pPr>
        <w:spacing w:after="150"/>
      </w:pPr>
      <w:r>
        <w:t>Model used: Google Gemini (via the Google Gemini Chat Model node in n8n).</w:t>
      </w:r>
    </w:p>
    <w:p w14:paraId="55C66C56" w14:textId="77777777" w:rsidR="002D4D68" w:rsidRDefault="00000000">
      <w:pPr>
        <w:spacing w:after="150"/>
      </w:pPr>
      <w:r>
        <w:rPr>
          <w:i/>
          <w:iCs/>
        </w:rPr>
        <w:t>System message given to the agent:</w:t>
      </w:r>
    </w:p>
    <w:p w14:paraId="383714F5" w14:textId="77777777" w:rsidR="002D4D68" w:rsidRDefault="00000000">
      <w:pPr>
        <w:spacing w:after="150"/>
      </w:pPr>
      <w:r>
        <w:rPr>
          <w:i/>
          <w:iCs/>
          <w:color w:val="555555"/>
        </w:rPr>
        <w:t>"You are a critical article-analysis assistant. Read only the supplied article content. Return: (1) title, (2) a meaningful concise summary, (3) key pros, (4) key cons, (5) long-term implications, and (6) a critical analysis of the author's verdict. Separate facts from the author's opinion. Do not invent information. If the content is unavailable or incomplete, clearly return an error instead of guessing."</w:t>
      </w:r>
    </w:p>
    <w:p w14:paraId="342BBC31" w14:textId="77777777" w:rsidR="002D4D68" w:rsidRDefault="00000000">
      <w:pPr>
        <w:spacing w:after="150"/>
      </w:pPr>
      <w:r>
        <w:t>The agent is instructed to respond only in structured JSON (title, summary, pros, cons, longTermView, authorVerdict, error), which is then parsed by a Code node into individual fields ready for mapping into the sheet.</w:t>
      </w:r>
    </w:p>
    <w:p w14:paraId="0CDF7EB1" w14:textId="77777777" w:rsidR="002D4D68" w:rsidRDefault="00000000">
      <w:pPr>
        <w:pStyle w:val="Heading1"/>
        <w:spacing w:before="300" w:after="150"/>
      </w:pPr>
      <w:r>
        <w:lastRenderedPageBreak/>
        <w:t>6. Updating Google Sheets</w:t>
      </w:r>
    </w:p>
    <w:p w14:paraId="750C0C70" w14:textId="77777777" w:rsidR="002D4D68" w:rsidRDefault="00000000">
      <w:pPr>
        <w:spacing w:after="150"/>
      </w:pPr>
      <w:r>
        <w:t>A Google Sheets "Update Row" node writes the parsed fields back into the same row, matched by Article URL (so the correct row is always updated, and the URL itself is never changed):</w:t>
      </w:r>
    </w:p>
    <w:p w14:paraId="6A46111B" w14:textId="77777777" w:rsidR="002D4D68" w:rsidRDefault="00000000">
      <w:pPr>
        <w:pStyle w:val="ListParagraph"/>
        <w:numPr>
          <w:ilvl w:val="0"/>
          <w:numId w:val="1"/>
        </w:numPr>
        <w:spacing w:after="80"/>
      </w:pPr>
      <w:r>
        <w:t>Title, Summary, Pros, Cons, Long-Term View, Author Verdict ← parsed AI output</w:t>
      </w:r>
    </w:p>
    <w:p w14:paraId="1D0B32B8" w14:textId="77777777" w:rsidR="002D4D68" w:rsidRDefault="00000000">
      <w:pPr>
        <w:pStyle w:val="ListParagraph"/>
        <w:numPr>
          <w:ilvl w:val="0"/>
          <w:numId w:val="1"/>
        </w:numPr>
        <w:spacing w:after="80"/>
      </w:pPr>
      <w:r>
        <w:t>Status ← "Completed"</w:t>
      </w:r>
    </w:p>
    <w:p w14:paraId="51A584A0" w14:textId="77777777" w:rsidR="002D4D68" w:rsidRDefault="00000000">
      <w:pPr>
        <w:pStyle w:val="ListParagraph"/>
        <w:numPr>
          <w:ilvl w:val="0"/>
          <w:numId w:val="1"/>
        </w:numPr>
        <w:spacing w:after="80"/>
      </w:pPr>
      <w:r>
        <w:t>Processed At ← current timestamp</w:t>
      </w:r>
    </w:p>
    <w:p w14:paraId="55DDC86A" w14:textId="77777777" w:rsidR="002D4D68" w:rsidRDefault="00000000">
      <w:pPr>
        <w:spacing w:after="150"/>
      </w:pPr>
      <w:r>
        <w:t>The Update node loops back into "Loop Over Items" so the next pending row is processed automatically until the batch is finished.</w:t>
      </w:r>
    </w:p>
    <w:p w14:paraId="385E5FA1" w14:textId="77777777" w:rsidR="002D4D68" w:rsidRDefault="00000000">
      <w:pPr>
        <w:pStyle w:val="Heading1"/>
        <w:spacing w:before="300" w:after="150"/>
      </w:pPr>
      <w:r>
        <w:t>7. Error Handling</w:t>
      </w:r>
    </w:p>
    <w:p w14:paraId="17876427" w14:textId="77777777" w:rsidR="002D4D68" w:rsidRDefault="00000000">
      <w:pPr>
        <w:spacing w:after="150"/>
      </w:pPr>
      <w:r>
        <w:t>If an article link cannot be fetched (blocked site, invalid URL, timeout), the row's Status is set to "Error" with a short message, and the workflow continues to the next article rather than stopping.</w:t>
      </w:r>
    </w:p>
    <w:p w14:paraId="4019FCA4" w14:textId="77777777" w:rsidR="002D4D68" w:rsidRDefault="00000000">
      <w:pPr>
        <w:pStyle w:val="Heading1"/>
        <w:spacing w:before="300" w:after="150"/>
      </w:pPr>
      <w:r>
        <w:t>Testing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2D4D68" w14:paraId="5AC3C04B" w14:textId="77777777">
        <w:tblPrEx>
          <w:tblCellMar>
            <w:top w:w="0" w:type="dxa"/>
            <w:bottom w:w="0" w:type="dxa"/>
          </w:tblCellMar>
        </w:tblPrEx>
        <w:tc>
          <w:tcPr>
            <w:tcW w:w="4000" w:type="dxa"/>
            <w:shd w:val="clear" w:color="auto" w:fill="444444"/>
          </w:tcPr>
          <w:p w14:paraId="3FFDFC91" w14:textId="77777777" w:rsidR="002D4D68" w:rsidRDefault="00000000">
            <w:pPr>
              <w:spacing w:after="150"/>
            </w:pPr>
            <w:r>
              <w:rPr>
                <w:b/>
                <w:bCs/>
                <w:color w:val="FFFFFF"/>
              </w:rPr>
              <w:t>Test</w:t>
            </w:r>
          </w:p>
        </w:tc>
        <w:tc>
          <w:tcPr>
            <w:tcW w:w="5000" w:type="dxa"/>
            <w:shd w:val="clear" w:color="auto" w:fill="444444"/>
          </w:tcPr>
          <w:p w14:paraId="0DCF0A1D" w14:textId="77777777" w:rsidR="002D4D68" w:rsidRDefault="00000000">
            <w:pPr>
              <w:spacing w:after="150"/>
            </w:pPr>
            <w:r>
              <w:rPr>
                <w:b/>
                <w:bCs/>
                <w:color w:val="FFFFFF"/>
              </w:rPr>
              <w:t>Result</w:t>
            </w:r>
          </w:p>
        </w:tc>
      </w:tr>
      <w:tr w:rsidR="002D4D68" w14:paraId="31276B23" w14:textId="77777777">
        <w:tblPrEx>
          <w:tblCellMar>
            <w:top w:w="0" w:type="dxa"/>
            <w:bottom w:w="0" w:type="dxa"/>
          </w:tblCellMar>
        </w:tblPrEx>
        <w:tc>
          <w:tcPr>
            <w:tcW w:w="4000" w:type="dxa"/>
          </w:tcPr>
          <w:p w14:paraId="22B4DB35" w14:textId="77777777" w:rsidR="002D4D68" w:rsidRDefault="00000000">
            <w:pPr>
              <w:spacing w:after="150"/>
            </w:pPr>
            <w:r>
              <w:t>Manual execution</w:t>
            </w:r>
          </w:p>
        </w:tc>
        <w:tc>
          <w:tcPr>
            <w:tcW w:w="5000" w:type="dxa"/>
          </w:tcPr>
          <w:p w14:paraId="0F4A518E" w14:textId="77777777" w:rsidR="002D4D68" w:rsidRDefault="00000000">
            <w:pPr>
              <w:spacing w:after="150"/>
            </w:pPr>
            <w:r>
              <w:t>Pending links read and summarized successfully</w:t>
            </w:r>
          </w:p>
        </w:tc>
      </w:tr>
      <w:tr w:rsidR="002D4D68" w14:paraId="21A79C3A" w14:textId="77777777">
        <w:tblPrEx>
          <w:tblCellMar>
            <w:top w:w="0" w:type="dxa"/>
            <w:bottom w:w="0" w:type="dxa"/>
          </w:tblCellMar>
        </w:tblPrEx>
        <w:tc>
          <w:tcPr>
            <w:tcW w:w="4000" w:type="dxa"/>
          </w:tcPr>
          <w:p w14:paraId="5045DA2E" w14:textId="77777777" w:rsidR="002D4D68" w:rsidRDefault="00000000">
            <w:pPr>
              <w:spacing w:after="150"/>
            </w:pPr>
            <w:r>
              <w:t>Google Sheets update</w:t>
            </w:r>
          </w:p>
        </w:tc>
        <w:tc>
          <w:tcPr>
            <w:tcW w:w="5000" w:type="dxa"/>
          </w:tcPr>
          <w:p w14:paraId="22D006F5" w14:textId="77777777" w:rsidR="002D4D68" w:rsidRDefault="00000000">
            <w:pPr>
              <w:spacing w:after="150"/>
            </w:pPr>
            <w:r>
              <w:t>Output written to the correct row; Status became Completed</w:t>
            </w:r>
          </w:p>
        </w:tc>
      </w:tr>
      <w:tr w:rsidR="002D4D68" w14:paraId="03DBF825" w14:textId="77777777">
        <w:tblPrEx>
          <w:tblCellMar>
            <w:top w:w="0" w:type="dxa"/>
            <w:bottom w:w="0" w:type="dxa"/>
          </w:tblCellMar>
        </w:tblPrEx>
        <w:tc>
          <w:tcPr>
            <w:tcW w:w="4000" w:type="dxa"/>
          </w:tcPr>
          <w:p w14:paraId="362131E4" w14:textId="77777777" w:rsidR="002D4D68" w:rsidRDefault="00000000">
            <w:pPr>
              <w:spacing w:after="150"/>
            </w:pPr>
            <w:r>
              <w:t>Refresh and rerun</w:t>
            </w:r>
          </w:p>
        </w:tc>
        <w:tc>
          <w:tcPr>
            <w:tcW w:w="5000" w:type="dxa"/>
          </w:tcPr>
          <w:p w14:paraId="3283C2FB" w14:textId="77777777" w:rsidR="002D4D68" w:rsidRDefault="00000000">
            <w:pPr>
              <w:spacing w:after="150"/>
            </w:pPr>
            <w:r>
              <w:t>Completed rows were skipped, not reprocessed</w:t>
            </w:r>
          </w:p>
        </w:tc>
      </w:tr>
      <w:tr w:rsidR="002D4D68" w14:paraId="670963FA" w14:textId="77777777">
        <w:tblPrEx>
          <w:tblCellMar>
            <w:top w:w="0" w:type="dxa"/>
            <w:bottom w:w="0" w:type="dxa"/>
          </w:tblCellMar>
        </w:tblPrEx>
        <w:tc>
          <w:tcPr>
            <w:tcW w:w="4000" w:type="dxa"/>
          </w:tcPr>
          <w:p w14:paraId="28CB5891" w14:textId="77777777" w:rsidR="002D4D68" w:rsidRDefault="00000000">
            <w:pPr>
              <w:spacing w:after="150"/>
            </w:pPr>
            <w:r>
              <w:t>Invalid link</w:t>
            </w:r>
          </w:p>
        </w:tc>
        <w:tc>
          <w:tcPr>
            <w:tcW w:w="5000" w:type="dxa"/>
          </w:tcPr>
          <w:p w14:paraId="1C118433" w14:textId="77777777" w:rsidR="002D4D68" w:rsidRDefault="00000000">
            <w:pPr>
              <w:spacing w:after="150"/>
            </w:pPr>
            <w:r>
              <w:t>Marked as Error; workflow continued with next article</w:t>
            </w:r>
          </w:p>
        </w:tc>
      </w:tr>
    </w:tbl>
    <w:p w14:paraId="2B0153AC" w14:textId="77777777" w:rsidR="002D4D68" w:rsidRDefault="00000000">
      <w:pPr>
        <w:pStyle w:val="Heading1"/>
        <w:spacing w:before="300" w:after="150"/>
      </w:pPr>
      <w:r>
        <w:t>Successful Execution Screenshot</w:t>
      </w:r>
    </w:p>
    <w:tbl>
      <w:tblPr>
        <w:tblW w:w="9000" w:type="dxa"/>
        <w:tblBorders>
          <w:top w:val="dashed" w:sz="6" w:space="0" w:color="888888"/>
          <w:left w:val="dashed" w:sz="6" w:space="0" w:color="888888"/>
          <w:bottom w:val="dashed" w:sz="6" w:space="0" w:color="888888"/>
          <w:right w:val="dashed" w:sz="6"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2D4D68" w14:paraId="6F3DC5F8" w14:textId="77777777">
        <w:tblPrEx>
          <w:tblCellMar>
            <w:top w:w="0" w:type="dxa"/>
            <w:bottom w:w="0" w:type="dxa"/>
          </w:tblCellMar>
        </w:tblPrEx>
        <w:tc>
          <w:tcPr>
            <w:tcW w:w="9000" w:type="dxa"/>
            <w:shd w:val="clear" w:color="auto" w:fill="F2F2F2"/>
            <w:tcMar>
              <w:top w:w="100" w:type="dxa"/>
              <w:left w:w="100" w:type="dxa"/>
              <w:bottom w:w="100" w:type="dxa"/>
              <w:right w:w="100" w:type="dxa"/>
            </w:tcMar>
          </w:tcPr>
          <w:p w14:paraId="6C9019E1" w14:textId="330A871D" w:rsidR="002D4D68" w:rsidRDefault="00DE42BD" w:rsidP="00DE42BD">
            <w:r w:rsidRPr="00DE42BD">
              <w:drawing>
                <wp:inline distT="0" distB="0" distL="0" distR="0" wp14:anchorId="35EE37FB" wp14:editId="0EE666DD">
                  <wp:extent cx="5943600" cy="1969135"/>
                  <wp:effectExtent l="0" t="0" r="0" b="0"/>
                  <wp:docPr id="182961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18675" name=""/>
                          <pic:cNvPicPr/>
                        </pic:nvPicPr>
                        <pic:blipFill>
                          <a:blip r:embed="rId8"/>
                          <a:stretch>
                            <a:fillRect/>
                          </a:stretch>
                        </pic:blipFill>
                        <pic:spPr>
                          <a:xfrm>
                            <a:off x="0" y="0"/>
                            <a:ext cx="5943600" cy="1969135"/>
                          </a:xfrm>
                          <a:prstGeom prst="rect">
                            <a:avLst/>
                          </a:prstGeom>
                        </pic:spPr>
                      </pic:pic>
                    </a:graphicData>
                  </a:graphic>
                </wp:inline>
              </w:drawing>
            </w:r>
          </w:p>
        </w:tc>
      </w:tr>
    </w:tbl>
    <w:p w14:paraId="5AE8AB14" w14:textId="77777777" w:rsidR="002D4D68" w:rsidRDefault="00000000">
      <w:pPr>
        <w:pStyle w:val="Heading1"/>
        <w:spacing w:before="300" w:after="150"/>
      </w:pPr>
      <w:r>
        <w:t>Submission Note</w:t>
      </w:r>
    </w:p>
    <w:p w14:paraId="2AF8151A" w14:textId="77777777" w:rsidR="002D4D68" w:rsidRDefault="00000000">
      <w:pPr>
        <w:pStyle w:val="ListParagraph"/>
        <w:numPr>
          <w:ilvl w:val="0"/>
          <w:numId w:val="1"/>
        </w:numPr>
        <w:spacing w:after="80"/>
      </w:pPr>
      <w:r>
        <w:t>Schedule time: 08:00 daily</w:t>
      </w:r>
    </w:p>
    <w:p w14:paraId="0A4E636F" w14:textId="77777777" w:rsidR="002D4D68" w:rsidRDefault="00000000">
      <w:pPr>
        <w:pStyle w:val="ListParagraph"/>
        <w:numPr>
          <w:ilvl w:val="0"/>
          <w:numId w:val="1"/>
        </w:numPr>
        <w:spacing w:after="80"/>
      </w:pPr>
      <w:r>
        <w:t>Timezone: Asia/Karachi</w:t>
      </w:r>
    </w:p>
    <w:p w14:paraId="7C495CC2" w14:textId="77777777" w:rsidR="002D4D68" w:rsidRDefault="00000000">
      <w:pPr>
        <w:pStyle w:val="ListParagraph"/>
        <w:numPr>
          <w:ilvl w:val="0"/>
          <w:numId w:val="1"/>
        </w:numPr>
        <w:spacing w:after="80"/>
      </w:pPr>
      <w:r>
        <w:t>AI model: Google Gemini (gemini-3-flash-preview)</w:t>
      </w:r>
    </w:p>
    <w:p w14:paraId="25786A9A" w14:textId="77777777" w:rsidR="002D4D68" w:rsidRDefault="00000000">
      <w:pPr>
        <w:pStyle w:val="ListParagraph"/>
        <w:numPr>
          <w:ilvl w:val="0"/>
          <w:numId w:val="1"/>
        </w:numPr>
        <w:spacing w:after="80"/>
      </w:pPr>
      <w:r>
        <w:t>Article-reading method: HTTP Request node fetches the raw page; a Code node strips HTML tags/scripts to produce clean readable text before sending it to the AI Agent</w:t>
      </w:r>
    </w:p>
    <w:sectPr w:rsidR="002D4D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F7330"/>
    <w:multiLevelType w:val="hybridMultilevel"/>
    <w:tmpl w:val="70BC56AE"/>
    <w:lvl w:ilvl="0" w:tplc="AF72526C">
      <w:start w:val="1"/>
      <w:numFmt w:val="bullet"/>
      <w:lvlText w:val="●"/>
      <w:lvlJc w:val="left"/>
      <w:pPr>
        <w:ind w:left="720" w:hanging="360"/>
      </w:pPr>
    </w:lvl>
    <w:lvl w:ilvl="1" w:tplc="8AD0F202">
      <w:start w:val="1"/>
      <w:numFmt w:val="bullet"/>
      <w:lvlText w:val="○"/>
      <w:lvlJc w:val="left"/>
      <w:pPr>
        <w:ind w:left="1440" w:hanging="360"/>
      </w:pPr>
    </w:lvl>
    <w:lvl w:ilvl="2" w:tplc="F8F0923E">
      <w:start w:val="1"/>
      <w:numFmt w:val="bullet"/>
      <w:lvlText w:val="■"/>
      <w:lvlJc w:val="left"/>
      <w:pPr>
        <w:ind w:left="2160" w:hanging="360"/>
      </w:pPr>
    </w:lvl>
    <w:lvl w:ilvl="3" w:tplc="D7E407A2">
      <w:start w:val="1"/>
      <w:numFmt w:val="bullet"/>
      <w:lvlText w:val="●"/>
      <w:lvlJc w:val="left"/>
      <w:pPr>
        <w:ind w:left="2880" w:hanging="360"/>
      </w:pPr>
    </w:lvl>
    <w:lvl w:ilvl="4" w:tplc="4B30F18A">
      <w:start w:val="1"/>
      <w:numFmt w:val="bullet"/>
      <w:lvlText w:val="○"/>
      <w:lvlJc w:val="left"/>
      <w:pPr>
        <w:ind w:left="3600" w:hanging="360"/>
      </w:pPr>
    </w:lvl>
    <w:lvl w:ilvl="5" w:tplc="BEB6CA52">
      <w:start w:val="1"/>
      <w:numFmt w:val="bullet"/>
      <w:lvlText w:val="■"/>
      <w:lvlJc w:val="left"/>
      <w:pPr>
        <w:ind w:left="4320" w:hanging="360"/>
      </w:pPr>
    </w:lvl>
    <w:lvl w:ilvl="6" w:tplc="321A8692">
      <w:start w:val="1"/>
      <w:numFmt w:val="bullet"/>
      <w:lvlText w:val="●"/>
      <w:lvlJc w:val="left"/>
      <w:pPr>
        <w:ind w:left="5040" w:hanging="360"/>
      </w:pPr>
    </w:lvl>
    <w:lvl w:ilvl="7" w:tplc="2396B68C">
      <w:start w:val="1"/>
      <w:numFmt w:val="bullet"/>
      <w:lvlText w:val="●"/>
      <w:lvlJc w:val="left"/>
      <w:pPr>
        <w:ind w:left="5760" w:hanging="360"/>
      </w:pPr>
    </w:lvl>
    <w:lvl w:ilvl="8" w:tplc="945621E4">
      <w:start w:val="1"/>
      <w:numFmt w:val="bullet"/>
      <w:lvlText w:val="●"/>
      <w:lvlJc w:val="left"/>
      <w:pPr>
        <w:ind w:left="6480" w:hanging="360"/>
      </w:pPr>
    </w:lvl>
  </w:abstractNum>
  <w:num w:numId="1" w16cid:durableId="251208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D68"/>
    <w:rsid w:val="00187CA2"/>
    <w:rsid w:val="002D4D68"/>
    <w:rsid w:val="00DE4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7E0C0"/>
  <w15:docId w15:val="{A404AF24-22F5-42D9-8F80-65F175C0F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(SP23-BDS-021) INSHAL ZAFAR</cp:lastModifiedBy>
  <cp:revision>2</cp:revision>
  <dcterms:created xsi:type="dcterms:W3CDTF">2026-09-02T22:07:00Z</dcterms:created>
  <dcterms:modified xsi:type="dcterms:W3CDTF">2026-09-02T22:14:00Z</dcterms:modified>
</cp:coreProperties>
</file>