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AF38EE" w14:textId="77777777" w:rsidR="00837653" w:rsidRPr="00837653" w:rsidRDefault="00837653" w:rsidP="00837653">
      <w:pPr>
        <w:spacing w:before="100" w:beforeAutospacing="1" w:after="100" w:afterAutospacing="1" w:line="240" w:lineRule="auto"/>
        <w:outlineLvl w:val="2"/>
        <w:rPr>
          <w:rFonts w:ascii="Times New Roman" w:eastAsia="Times New Roman" w:hAnsi="Times New Roman" w:cs="Times New Roman"/>
          <w:b/>
          <w:bCs/>
          <w:sz w:val="27"/>
          <w:szCs w:val="27"/>
        </w:rPr>
      </w:pPr>
      <w:r w:rsidRPr="00837653">
        <w:rPr>
          <w:rFonts w:ascii="Times New Roman" w:eastAsia="Times New Roman" w:hAnsi="Times New Roman" w:cs="Times New Roman"/>
          <w:b/>
          <w:bCs/>
          <w:sz w:val="27"/>
          <w:szCs w:val="27"/>
        </w:rPr>
        <w:t>Summary of Findings: The Impact of Recreational Technology Usage on Mental Health</w:t>
      </w:r>
    </w:p>
    <w:p w14:paraId="6C27EA62" w14:textId="77777777" w:rsidR="00837653" w:rsidRPr="00837653" w:rsidRDefault="00837653" w:rsidP="00837653">
      <w:pPr>
        <w:spacing w:before="100" w:beforeAutospacing="1" w:after="100" w:afterAutospacing="1" w:line="240" w:lineRule="auto"/>
        <w:outlineLvl w:val="3"/>
        <w:rPr>
          <w:rFonts w:ascii="Times New Roman" w:eastAsia="Times New Roman" w:hAnsi="Times New Roman" w:cs="Times New Roman"/>
          <w:b/>
          <w:bCs/>
          <w:sz w:val="24"/>
          <w:szCs w:val="24"/>
        </w:rPr>
      </w:pPr>
      <w:r w:rsidRPr="00837653">
        <w:rPr>
          <w:rFonts w:ascii="Times New Roman" w:eastAsia="Times New Roman" w:hAnsi="Times New Roman" w:cs="Times New Roman"/>
          <w:b/>
          <w:bCs/>
          <w:sz w:val="24"/>
          <w:szCs w:val="24"/>
        </w:rPr>
        <w:t>Overview</w:t>
      </w:r>
    </w:p>
    <w:p w14:paraId="5257AF55" w14:textId="4D1DCD76" w:rsidR="00837653" w:rsidRPr="00837653" w:rsidRDefault="00837653" w:rsidP="00837653">
      <w:p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t>Recreational technology</w:t>
      </w:r>
      <w:r w:rsidR="00A378D0">
        <w:rPr>
          <w:rFonts w:ascii="Times New Roman" w:eastAsia="Times New Roman" w:hAnsi="Times New Roman" w:cs="Times New Roman"/>
          <w:sz w:val="24"/>
          <w:szCs w:val="24"/>
        </w:rPr>
        <w:t xml:space="preserve"> use</w:t>
      </w:r>
      <w:r w:rsidRPr="00837653">
        <w:rPr>
          <w:rFonts w:ascii="Times New Roman" w:eastAsia="Times New Roman" w:hAnsi="Times New Roman" w:cs="Times New Roman"/>
          <w:sz w:val="24"/>
          <w:szCs w:val="24"/>
        </w:rPr>
        <w:t xml:space="preserve">, </w:t>
      </w:r>
      <w:r w:rsidR="00A378D0">
        <w:rPr>
          <w:rFonts w:ascii="Times New Roman" w:eastAsia="Times New Roman" w:hAnsi="Times New Roman" w:cs="Times New Roman"/>
          <w:sz w:val="24"/>
          <w:szCs w:val="24"/>
        </w:rPr>
        <w:t>otherwise known as</w:t>
      </w:r>
      <w:r w:rsidRPr="00837653">
        <w:rPr>
          <w:rFonts w:ascii="Times New Roman" w:eastAsia="Times New Roman" w:hAnsi="Times New Roman" w:cs="Times New Roman"/>
          <w:sz w:val="24"/>
          <w:szCs w:val="24"/>
        </w:rPr>
        <w:t xml:space="preserve"> gaming and social media</w:t>
      </w:r>
      <w:r w:rsidR="00A378D0">
        <w:rPr>
          <w:rFonts w:ascii="Times New Roman" w:eastAsia="Times New Roman" w:hAnsi="Times New Roman" w:cs="Times New Roman"/>
          <w:sz w:val="24"/>
          <w:szCs w:val="24"/>
        </w:rPr>
        <w:t xml:space="preserve"> use</w:t>
      </w:r>
      <w:r w:rsidRPr="00837653">
        <w:rPr>
          <w:rFonts w:ascii="Times New Roman" w:eastAsia="Times New Roman" w:hAnsi="Times New Roman" w:cs="Times New Roman"/>
          <w:sz w:val="24"/>
          <w:szCs w:val="24"/>
        </w:rPr>
        <w:t>, play</w:t>
      </w:r>
      <w:r w:rsidR="00A378D0">
        <w:rPr>
          <w:rFonts w:ascii="Times New Roman" w:eastAsia="Times New Roman" w:hAnsi="Times New Roman" w:cs="Times New Roman"/>
          <w:sz w:val="24"/>
          <w:szCs w:val="24"/>
        </w:rPr>
        <w:t>s a significant role in most people’s lives</w:t>
      </w:r>
      <w:r w:rsidRPr="00837653">
        <w:rPr>
          <w:rFonts w:ascii="Times New Roman" w:eastAsia="Times New Roman" w:hAnsi="Times New Roman" w:cs="Times New Roman"/>
          <w:sz w:val="24"/>
          <w:szCs w:val="24"/>
        </w:rPr>
        <w:t xml:space="preserve">. Our study explored the relationship between </w:t>
      </w:r>
      <w:r w:rsidR="00A378D0">
        <w:rPr>
          <w:rFonts w:ascii="Times New Roman" w:eastAsia="Times New Roman" w:hAnsi="Times New Roman" w:cs="Times New Roman"/>
          <w:sz w:val="24"/>
          <w:szCs w:val="24"/>
        </w:rPr>
        <w:t xml:space="preserve">recreation </w:t>
      </w:r>
      <w:r w:rsidRPr="00837653">
        <w:rPr>
          <w:rFonts w:ascii="Times New Roman" w:eastAsia="Times New Roman" w:hAnsi="Times New Roman" w:cs="Times New Roman"/>
          <w:sz w:val="24"/>
          <w:szCs w:val="24"/>
        </w:rPr>
        <w:t>technology usag</w:t>
      </w:r>
      <w:r w:rsidR="00A378D0">
        <w:rPr>
          <w:rFonts w:ascii="Times New Roman" w:eastAsia="Times New Roman" w:hAnsi="Times New Roman" w:cs="Times New Roman"/>
          <w:sz w:val="24"/>
          <w:szCs w:val="24"/>
        </w:rPr>
        <w:t>e</w:t>
      </w:r>
      <w:r w:rsidRPr="00837653">
        <w:rPr>
          <w:rFonts w:ascii="Times New Roman" w:eastAsia="Times New Roman" w:hAnsi="Times New Roman" w:cs="Times New Roman"/>
          <w:sz w:val="24"/>
          <w:szCs w:val="24"/>
        </w:rPr>
        <w:t xml:space="preserve"> and mental health</w:t>
      </w:r>
      <w:r w:rsidR="00A378D0">
        <w:rPr>
          <w:rFonts w:ascii="Times New Roman" w:eastAsia="Times New Roman" w:hAnsi="Times New Roman" w:cs="Times New Roman"/>
          <w:sz w:val="24"/>
          <w:szCs w:val="24"/>
        </w:rPr>
        <w:t xml:space="preserve"> and </w:t>
      </w:r>
      <w:proofErr w:type="gramStart"/>
      <w:r w:rsidR="00A378D0">
        <w:rPr>
          <w:rFonts w:ascii="Times New Roman" w:eastAsia="Times New Roman" w:hAnsi="Times New Roman" w:cs="Times New Roman"/>
          <w:sz w:val="24"/>
          <w:szCs w:val="24"/>
        </w:rPr>
        <w:t>it’s</w:t>
      </w:r>
      <w:proofErr w:type="gramEnd"/>
      <w:r w:rsidR="00A378D0">
        <w:rPr>
          <w:rFonts w:ascii="Times New Roman" w:eastAsia="Times New Roman" w:hAnsi="Times New Roman" w:cs="Times New Roman"/>
          <w:sz w:val="24"/>
          <w:szCs w:val="24"/>
        </w:rPr>
        <w:t xml:space="preserve"> impact across age and gender.</w:t>
      </w:r>
    </w:p>
    <w:p w14:paraId="08EE21EE" w14:textId="77777777" w:rsidR="00837653" w:rsidRPr="00837653" w:rsidRDefault="00000000" w:rsidP="008376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72078CA">
          <v:rect id="_x0000_i1025" style="width:0;height:1.5pt" o:hralign="center" o:hrstd="t" o:hr="t" fillcolor="#a0a0a0" stroked="f"/>
        </w:pict>
      </w:r>
    </w:p>
    <w:p w14:paraId="329856F7" w14:textId="77777777" w:rsidR="00837653" w:rsidRPr="00837653" w:rsidRDefault="00837653" w:rsidP="00837653">
      <w:pPr>
        <w:spacing w:before="100" w:beforeAutospacing="1" w:after="100" w:afterAutospacing="1" w:line="240" w:lineRule="auto"/>
        <w:outlineLvl w:val="3"/>
        <w:rPr>
          <w:rFonts w:ascii="Times New Roman" w:eastAsia="Times New Roman" w:hAnsi="Times New Roman" w:cs="Times New Roman"/>
          <w:b/>
          <w:bCs/>
          <w:sz w:val="24"/>
          <w:szCs w:val="24"/>
        </w:rPr>
      </w:pPr>
      <w:r w:rsidRPr="00837653">
        <w:rPr>
          <w:rFonts w:ascii="Times New Roman" w:eastAsia="Times New Roman" w:hAnsi="Times New Roman" w:cs="Times New Roman"/>
          <w:b/>
          <w:bCs/>
          <w:sz w:val="24"/>
          <w:szCs w:val="24"/>
        </w:rPr>
        <w:t>Key Findings</w:t>
      </w:r>
    </w:p>
    <w:p w14:paraId="1834EB6C" w14:textId="77777777" w:rsidR="00A378D0" w:rsidRPr="00837653" w:rsidRDefault="00A378D0" w:rsidP="00A378D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b/>
          <w:bCs/>
          <w:sz w:val="24"/>
          <w:szCs w:val="24"/>
        </w:rPr>
        <w:t>Social Media and Mental Health</w:t>
      </w:r>
    </w:p>
    <w:p w14:paraId="41385172" w14:textId="77777777" w:rsidR="00A378D0" w:rsidRPr="00837653" w:rsidRDefault="00A378D0" w:rsidP="00A378D0">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t>Analysis highlights that heavy social media usage aligns with poorer mental health outcomes. This is particularly evident among younger individuals, although causality remains unclear.</w:t>
      </w:r>
    </w:p>
    <w:p w14:paraId="194D21B7" w14:textId="77777777" w:rsidR="00837653" w:rsidRPr="00837653" w:rsidRDefault="00837653" w:rsidP="008376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b/>
          <w:bCs/>
          <w:sz w:val="24"/>
          <w:szCs w:val="24"/>
        </w:rPr>
        <w:t>Gaming and Mental Health</w:t>
      </w:r>
    </w:p>
    <w:p w14:paraId="3F13371B" w14:textId="0FF20E3E" w:rsidR="00837653" w:rsidRPr="00837653" w:rsidRDefault="00837653" w:rsidP="0083765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b/>
          <w:bCs/>
          <w:sz w:val="24"/>
          <w:szCs w:val="24"/>
        </w:rPr>
        <w:t>Correlation</w:t>
      </w:r>
      <w:r w:rsidRPr="00837653">
        <w:rPr>
          <w:rFonts w:ascii="Times New Roman" w:eastAsia="Times New Roman" w:hAnsi="Times New Roman" w:cs="Times New Roman"/>
          <w:sz w:val="24"/>
          <w:szCs w:val="24"/>
        </w:rPr>
        <w:t>: A weak positive correlation was identified between gaming hours and poorer mental health</w:t>
      </w:r>
      <w:r w:rsidR="00A378D0">
        <w:rPr>
          <w:rFonts w:ascii="Times New Roman" w:eastAsia="Times New Roman" w:hAnsi="Times New Roman" w:cs="Times New Roman"/>
          <w:sz w:val="24"/>
          <w:szCs w:val="24"/>
        </w:rPr>
        <w:t xml:space="preserve"> </w:t>
      </w:r>
      <w:r w:rsidRPr="00837653">
        <w:rPr>
          <w:rFonts w:ascii="Times New Roman" w:eastAsia="Times New Roman" w:hAnsi="Times New Roman" w:cs="Times New Roman"/>
          <w:sz w:val="24"/>
          <w:szCs w:val="24"/>
        </w:rPr>
        <w:t>with a statistically significant p-value. This suggests that increased gaming is associated with worse mental health.</w:t>
      </w:r>
    </w:p>
    <w:p w14:paraId="04FC3692" w14:textId="5F2784BB" w:rsidR="00837653" w:rsidRPr="00837653" w:rsidRDefault="00837653" w:rsidP="0083765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b/>
          <w:bCs/>
          <w:sz w:val="24"/>
          <w:szCs w:val="24"/>
        </w:rPr>
        <w:t>Interpretation</w:t>
      </w:r>
      <w:r w:rsidRPr="00837653">
        <w:rPr>
          <w:rFonts w:ascii="Times New Roman" w:eastAsia="Times New Roman" w:hAnsi="Times New Roman" w:cs="Times New Roman"/>
          <w:sz w:val="24"/>
          <w:szCs w:val="24"/>
        </w:rPr>
        <w:t>: While gaming shows a link to mental health, its weak correlation implies that other factors likely contribute more significantly to mental health outcomes.</w:t>
      </w:r>
    </w:p>
    <w:p w14:paraId="69FB217F" w14:textId="77777777" w:rsidR="00837653" w:rsidRPr="00837653" w:rsidRDefault="00837653" w:rsidP="008376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b/>
          <w:bCs/>
          <w:sz w:val="24"/>
          <w:szCs w:val="24"/>
        </w:rPr>
        <w:t>Combined Usage Patterns</w:t>
      </w:r>
    </w:p>
    <w:p w14:paraId="6240E62B" w14:textId="77777777" w:rsidR="00837653" w:rsidRPr="00837653" w:rsidRDefault="00837653" w:rsidP="0083765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b/>
          <w:bCs/>
          <w:sz w:val="24"/>
          <w:szCs w:val="24"/>
        </w:rPr>
        <w:t>Age Trends</w:t>
      </w:r>
      <w:r w:rsidRPr="00837653">
        <w:rPr>
          <w:rFonts w:ascii="Times New Roman" w:eastAsia="Times New Roman" w:hAnsi="Times New Roman" w:cs="Times New Roman"/>
          <w:sz w:val="24"/>
          <w:szCs w:val="24"/>
        </w:rPr>
        <w:t>:</w:t>
      </w:r>
    </w:p>
    <w:p w14:paraId="6ECAE213" w14:textId="77777777" w:rsidR="00837653" w:rsidRPr="00837653" w:rsidRDefault="00837653" w:rsidP="00837653">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t>Younger individuals, particularly teens and those in their early 20s, exhibit the highest combined usage hours.</w:t>
      </w:r>
    </w:p>
    <w:p w14:paraId="784FE6AA" w14:textId="77777777" w:rsidR="00837653" w:rsidRPr="00837653" w:rsidRDefault="00837653" w:rsidP="00837653">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t>Usage declines with age, reflecting shifts in priorities like work and family.</w:t>
      </w:r>
    </w:p>
    <w:p w14:paraId="2C50FA06" w14:textId="77777777" w:rsidR="00837653" w:rsidRPr="00837653" w:rsidRDefault="00837653" w:rsidP="0083765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b/>
          <w:bCs/>
          <w:sz w:val="24"/>
          <w:szCs w:val="24"/>
        </w:rPr>
        <w:t>Gender Trends</w:t>
      </w:r>
      <w:r w:rsidRPr="00837653">
        <w:rPr>
          <w:rFonts w:ascii="Times New Roman" w:eastAsia="Times New Roman" w:hAnsi="Times New Roman" w:cs="Times New Roman"/>
          <w:sz w:val="24"/>
          <w:szCs w:val="24"/>
        </w:rPr>
        <w:t>:</w:t>
      </w:r>
    </w:p>
    <w:p w14:paraId="3994922B" w14:textId="77777777" w:rsidR="00837653" w:rsidRPr="00837653" w:rsidRDefault="00837653" w:rsidP="00837653">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t>Males generally report higher combined usage hours than females, especially among younger age groups.</w:t>
      </w:r>
    </w:p>
    <w:p w14:paraId="13B85B3C" w14:textId="77777777" w:rsidR="00837653" w:rsidRPr="00837653" w:rsidRDefault="00837653" w:rsidP="00837653">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t>The gender gap narrows in older age groups with reduced overall usage.</w:t>
      </w:r>
    </w:p>
    <w:p w14:paraId="2290B795" w14:textId="77777777" w:rsidR="00837653" w:rsidRPr="00837653" w:rsidRDefault="00837653" w:rsidP="008376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b/>
          <w:bCs/>
          <w:sz w:val="24"/>
          <w:szCs w:val="24"/>
        </w:rPr>
        <w:t>Mental Health Trends Across Gender</w:t>
      </w:r>
    </w:p>
    <w:p w14:paraId="24DF9E1B" w14:textId="77777777" w:rsidR="00837653" w:rsidRPr="00837653" w:rsidRDefault="00837653" w:rsidP="0083765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t>Individuals with "Poor" mental health exhibit the highest combined usage hours for both genders.</w:t>
      </w:r>
    </w:p>
    <w:p w14:paraId="31C13685" w14:textId="77777777" w:rsidR="00837653" w:rsidRPr="00837653" w:rsidRDefault="00837653" w:rsidP="0083765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t>Among those with "Good" mental health, usage hours are more balanced across genders.</w:t>
      </w:r>
    </w:p>
    <w:p w14:paraId="5C555572" w14:textId="77777777" w:rsidR="00837653" w:rsidRPr="00837653" w:rsidRDefault="00837653" w:rsidP="0083765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t>Males with poorer mental health display notably higher usage than females, suggesting potential differences in coping mechanisms or activity preferences.</w:t>
      </w:r>
    </w:p>
    <w:p w14:paraId="50BBDB0B" w14:textId="77777777" w:rsidR="00837653" w:rsidRPr="00837653" w:rsidRDefault="00837653" w:rsidP="0083765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b/>
          <w:bCs/>
          <w:sz w:val="24"/>
          <w:szCs w:val="24"/>
        </w:rPr>
        <w:t>Stress and Usage</w:t>
      </w:r>
    </w:p>
    <w:p w14:paraId="51CF0CA9" w14:textId="77777777" w:rsidR="00837653" w:rsidRPr="00837653" w:rsidRDefault="00837653" w:rsidP="00837653">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t>Younger populations with high usage hours often report higher stress levels. This correlation may indicate that heavy technology use could exacerbate stress or serve as an escape from stress-inducing environments.</w:t>
      </w:r>
    </w:p>
    <w:p w14:paraId="0F259D2B" w14:textId="77777777" w:rsidR="00837653" w:rsidRPr="00837653" w:rsidRDefault="00000000" w:rsidP="008376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pict w14:anchorId="63C6C408">
          <v:rect id="_x0000_i1026" style="width:0;height:1.5pt" o:hralign="center" o:hrstd="t" o:hr="t" fillcolor="#a0a0a0" stroked="f"/>
        </w:pict>
      </w:r>
    </w:p>
    <w:p w14:paraId="310B3212" w14:textId="77777777" w:rsidR="00837653" w:rsidRPr="00837653" w:rsidRDefault="00837653" w:rsidP="00837653">
      <w:pPr>
        <w:spacing w:before="100" w:beforeAutospacing="1" w:after="100" w:afterAutospacing="1" w:line="240" w:lineRule="auto"/>
        <w:outlineLvl w:val="3"/>
        <w:rPr>
          <w:rFonts w:ascii="Times New Roman" w:eastAsia="Times New Roman" w:hAnsi="Times New Roman" w:cs="Times New Roman"/>
          <w:b/>
          <w:bCs/>
          <w:sz w:val="24"/>
          <w:szCs w:val="24"/>
        </w:rPr>
      </w:pPr>
      <w:r w:rsidRPr="00837653">
        <w:rPr>
          <w:rFonts w:ascii="Times New Roman" w:eastAsia="Times New Roman" w:hAnsi="Times New Roman" w:cs="Times New Roman"/>
          <w:b/>
          <w:bCs/>
          <w:sz w:val="24"/>
          <w:szCs w:val="24"/>
        </w:rPr>
        <w:t>Implications</w:t>
      </w:r>
    </w:p>
    <w:p w14:paraId="158C9FE7" w14:textId="77777777" w:rsidR="00837653" w:rsidRPr="00837653" w:rsidRDefault="00837653" w:rsidP="00837653">
      <w:p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t>The data underscores a nuanced relationship between recreational technology usage and mental health:</w:t>
      </w:r>
    </w:p>
    <w:p w14:paraId="4EDF1FB5" w14:textId="77777777" w:rsidR="00837653" w:rsidRPr="00837653" w:rsidRDefault="00837653" w:rsidP="008376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b/>
          <w:bCs/>
          <w:sz w:val="24"/>
          <w:szCs w:val="24"/>
        </w:rPr>
        <w:t>Younger males</w:t>
      </w:r>
      <w:r w:rsidRPr="00837653">
        <w:rPr>
          <w:rFonts w:ascii="Times New Roman" w:eastAsia="Times New Roman" w:hAnsi="Times New Roman" w:cs="Times New Roman"/>
          <w:sz w:val="24"/>
          <w:szCs w:val="24"/>
        </w:rPr>
        <w:t xml:space="preserve"> and individuals in the "Poor" mental health category are particularly high-use groups, suggesting targeted intervention opportunities.</w:t>
      </w:r>
    </w:p>
    <w:p w14:paraId="60D044D5" w14:textId="77777777" w:rsidR="00837653" w:rsidRPr="00837653" w:rsidRDefault="00837653" w:rsidP="0083765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b/>
          <w:bCs/>
          <w:sz w:val="24"/>
          <w:szCs w:val="24"/>
        </w:rPr>
        <w:t>Causality remains unresolved</w:t>
      </w:r>
      <w:r w:rsidRPr="00837653">
        <w:rPr>
          <w:rFonts w:ascii="Times New Roman" w:eastAsia="Times New Roman" w:hAnsi="Times New Roman" w:cs="Times New Roman"/>
          <w:sz w:val="24"/>
          <w:szCs w:val="24"/>
        </w:rPr>
        <w:t>: Excessive usage could either contribute to mental health challenges or serve as a coping mechanism, warranting further investigation.</w:t>
      </w:r>
    </w:p>
    <w:p w14:paraId="30ED96AA" w14:textId="77777777" w:rsidR="00837653" w:rsidRPr="00837653" w:rsidRDefault="00000000" w:rsidP="0083765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5B6143">
          <v:rect id="_x0000_i1027" style="width:0;height:1.5pt" o:hralign="center" o:hrstd="t" o:hr="t" fillcolor="#a0a0a0" stroked="f"/>
        </w:pict>
      </w:r>
    </w:p>
    <w:p w14:paraId="25B9D831" w14:textId="77777777" w:rsidR="00837653" w:rsidRPr="00837653" w:rsidRDefault="00837653" w:rsidP="00837653">
      <w:pPr>
        <w:spacing w:before="100" w:beforeAutospacing="1" w:after="100" w:afterAutospacing="1" w:line="240" w:lineRule="auto"/>
        <w:outlineLvl w:val="3"/>
        <w:rPr>
          <w:rFonts w:ascii="Times New Roman" w:eastAsia="Times New Roman" w:hAnsi="Times New Roman" w:cs="Times New Roman"/>
          <w:b/>
          <w:bCs/>
          <w:sz w:val="24"/>
          <w:szCs w:val="24"/>
        </w:rPr>
      </w:pPr>
      <w:r w:rsidRPr="00837653">
        <w:rPr>
          <w:rFonts w:ascii="Times New Roman" w:eastAsia="Times New Roman" w:hAnsi="Times New Roman" w:cs="Times New Roman"/>
          <w:b/>
          <w:bCs/>
          <w:sz w:val="24"/>
          <w:szCs w:val="24"/>
        </w:rPr>
        <w:t>Conclusion</w:t>
      </w:r>
    </w:p>
    <w:p w14:paraId="65A7A0DF" w14:textId="77777777" w:rsidR="00837653" w:rsidRPr="00837653" w:rsidRDefault="00837653" w:rsidP="00837653">
      <w:pPr>
        <w:spacing w:before="100" w:beforeAutospacing="1" w:after="100" w:afterAutospacing="1" w:line="240" w:lineRule="auto"/>
        <w:rPr>
          <w:rFonts w:ascii="Times New Roman" w:eastAsia="Times New Roman" w:hAnsi="Times New Roman" w:cs="Times New Roman"/>
          <w:sz w:val="24"/>
          <w:szCs w:val="24"/>
        </w:rPr>
      </w:pPr>
      <w:r w:rsidRPr="00837653">
        <w:rPr>
          <w:rFonts w:ascii="Times New Roman" w:eastAsia="Times New Roman" w:hAnsi="Times New Roman" w:cs="Times New Roman"/>
          <w:sz w:val="24"/>
          <w:szCs w:val="24"/>
        </w:rPr>
        <w:t>Excessive screen time, especially among younger demographics, correlates with poorer mental health. Gender differences, age trends, and specific activities like gaming and social media offer critical insights for crafting strategies to mitigate potential negative effects of recreational technology use. However, understanding causality is essential for developing effective interventions.</w:t>
      </w:r>
    </w:p>
    <w:p w14:paraId="422E0335" w14:textId="71189A2D" w:rsidR="00837653" w:rsidRDefault="00837653" w:rsidP="004E4F32">
      <w:pPr>
        <w:rPr>
          <w:rFonts w:ascii="Calibri" w:hAnsi="Calibri" w:cs="Calibri"/>
          <w:b/>
          <w:bCs/>
          <w:sz w:val="36"/>
          <w:szCs w:val="36"/>
        </w:rPr>
      </w:pPr>
    </w:p>
    <w:p w14:paraId="34C3D11F" w14:textId="77777777" w:rsidR="00837653" w:rsidRDefault="00837653">
      <w:pPr>
        <w:rPr>
          <w:rFonts w:ascii="Calibri" w:hAnsi="Calibri" w:cs="Calibri"/>
          <w:b/>
          <w:bCs/>
          <w:sz w:val="36"/>
          <w:szCs w:val="36"/>
        </w:rPr>
      </w:pPr>
      <w:r>
        <w:rPr>
          <w:rFonts w:ascii="Calibri" w:hAnsi="Calibri" w:cs="Calibri"/>
          <w:b/>
          <w:bCs/>
          <w:sz w:val="36"/>
          <w:szCs w:val="36"/>
        </w:rPr>
        <w:br w:type="page"/>
      </w:r>
    </w:p>
    <w:p w14:paraId="27B9A419" w14:textId="1E4AA264" w:rsidR="004E4F32" w:rsidRDefault="00A378D0" w:rsidP="004E4F32">
      <w:pPr>
        <w:rPr>
          <w:rFonts w:ascii="Calibri" w:hAnsi="Calibri" w:cs="Calibri"/>
          <w:b/>
          <w:bCs/>
          <w:sz w:val="36"/>
          <w:szCs w:val="36"/>
        </w:rPr>
      </w:pPr>
      <w:r>
        <w:rPr>
          <w:rFonts w:ascii="Calibri" w:hAnsi="Calibri" w:cs="Calibri"/>
          <w:b/>
          <w:bCs/>
          <w:sz w:val="36"/>
          <w:szCs w:val="36"/>
        </w:rPr>
        <w:lastRenderedPageBreak/>
        <w:t>APPENDIX INFORMATION</w:t>
      </w:r>
    </w:p>
    <w:p w14:paraId="5089F3F5" w14:textId="156EB4A8" w:rsidR="00A378D0" w:rsidRPr="00A378D0" w:rsidRDefault="00A378D0" w:rsidP="004E4F32">
      <w:pPr>
        <w:rPr>
          <w:rFonts w:ascii="Calibri" w:hAnsi="Calibri" w:cs="Calibri"/>
          <w:b/>
          <w:bCs/>
          <w:sz w:val="28"/>
          <w:szCs w:val="28"/>
        </w:rPr>
      </w:pPr>
      <w:r w:rsidRPr="00A378D0">
        <w:rPr>
          <w:rFonts w:ascii="Calibri" w:hAnsi="Calibri" w:cs="Calibri"/>
          <w:b/>
          <w:bCs/>
          <w:sz w:val="28"/>
          <w:szCs w:val="28"/>
        </w:rPr>
        <w:t>Gaming Analysis</w:t>
      </w:r>
    </w:p>
    <w:p w14:paraId="5D720CBE" w14:textId="255896A7" w:rsidR="008C6C45" w:rsidRDefault="006F266E" w:rsidP="004E4F32">
      <w:pPr>
        <w:rPr>
          <w:rFonts w:ascii="Calibri" w:hAnsi="Calibri" w:cs="Calibri"/>
          <w:sz w:val="24"/>
          <w:szCs w:val="24"/>
        </w:rPr>
      </w:pPr>
      <w:r>
        <w:rPr>
          <w:noProof/>
        </w:rPr>
        <w:drawing>
          <wp:anchor distT="0" distB="0" distL="114300" distR="114300" simplePos="0" relativeHeight="251658240" behindDoc="0" locked="0" layoutInCell="1" allowOverlap="1" wp14:anchorId="59DA6FF8" wp14:editId="10755817">
            <wp:simplePos x="0" y="0"/>
            <wp:positionH relativeFrom="margin">
              <wp:align>center</wp:align>
            </wp:positionH>
            <wp:positionV relativeFrom="paragraph">
              <wp:posOffset>1788160</wp:posOffset>
            </wp:positionV>
            <wp:extent cx="5943600" cy="3647440"/>
            <wp:effectExtent l="171450" t="171450" r="381000" b="372110"/>
            <wp:wrapSquare wrapText="bothSides"/>
            <wp:docPr id="270249318"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49318" name="Picture 1" descr="A screen shot of a graph&#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3647440"/>
                    </a:xfrm>
                    <a:prstGeom prst="rect">
                      <a:avLst/>
                    </a:prstGeom>
                    <a:ln>
                      <a:solidFill>
                        <a:schemeClr val="tx1"/>
                      </a:solidFill>
                    </a:ln>
                    <a:effectLst>
                      <a:outerShdw blurRad="292100" dist="139700" dir="2700000" algn="tl" rotWithShape="0">
                        <a:srgbClr val="333333">
                          <a:alpha val="65000"/>
                        </a:srgbClr>
                      </a:outerShdw>
                    </a:effectLst>
                  </pic:spPr>
                </pic:pic>
              </a:graphicData>
            </a:graphic>
          </wp:anchor>
        </w:drawing>
      </w:r>
      <w:r w:rsidR="004E4F32" w:rsidRPr="004E4F32">
        <w:rPr>
          <w:rFonts w:ascii="Calibri" w:hAnsi="Calibri" w:cs="Calibri"/>
          <w:sz w:val="24"/>
          <w:szCs w:val="24"/>
        </w:rPr>
        <w:t>Our analysis of gaming hours and mental health status showed an interesting, albeit weak, connection. We found a correlation coefficient of about 0.177, suggesting that people who spend more time gaming may report slightly poorer mental health. The p-value was incredibly small (</w:t>
      </w:r>
      <w:r w:rsidR="004E4F32" w:rsidRPr="004E4F32">
        <w:rPr>
          <w:rStyle w:val="katex-mathml"/>
          <w:rFonts w:ascii="Calibri" w:hAnsi="Calibri" w:cs="Calibri"/>
          <w:sz w:val="24"/>
          <w:szCs w:val="24"/>
        </w:rPr>
        <w:t>2.00×10−712.00 \times 10^{-71}</w:t>
      </w:r>
      <w:r w:rsidR="004E4F32" w:rsidRPr="004E4F32">
        <w:rPr>
          <w:rStyle w:val="mord"/>
          <w:rFonts w:ascii="Calibri" w:hAnsi="Calibri" w:cs="Calibri"/>
          <w:sz w:val="24"/>
          <w:szCs w:val="24"/>
        </w:rPr>
        <w:t>2.00</w:t>
      </w:r>
      <w:r w:rsidR="004E4F32" w:rsidRPr="004E4F32">
        <w:rPr>
          <w:rStyle w:val="mbin"/>
          <w:rFonts w:ascii="Calibri" w:hAnsi="Calibri" w:cs="Calibri"/>
          <w:sz w:val="24"/>
          <w:szCs w:val="24"/>
        </w:rPr>
        <w:t>×</w:t>
      </w:r>
      <w:r w:rsidR="004E4F32" w:rsidRPr="004E4F32">
        <w:rPr>
          <w:rStyle w:val="mord"/>
          <w:rFonts w:ascii="Calibri" w:hAnsi="Calibri" w:cs="Calibri"/>
          <w:sz w:val="24"/>
          <w:szCs w:val="24"/>
        </w:rPr>
        <w:t>10−71</w:t>
      </w:r>
      <w:r w:rsidR="004E4F32" w:rsidRPr="004E4F32">
        <w:rPr>
          <w:rFonts w:ascii="Calibri" w:hAnsi="Calibri" w:cs="Calibri"/>
          <w:sz w:val="24"/>
          <w:szCs w:val="24"/>
        </w:rPr>
        <w:t>), meaning this result is statistically significant and not due to chance. However, it’s important to note that while the data shows some link between gaming and mental health, the weak correlation hints that gaming isn’t the main factor affecting mental health. There are likely many other influences at play, and digging deeper into those would help paint a more complete picture of this complex relationship.</w:t>
      </w:r>
    </w:p>
    <w:p w14:paraId="1B3F7FD2" w14:textId="77777777" w:rsidR="00EA7E6B" w:rsidRPr="00EA7E6B" w:rsidRDefault="00EA7E6B" w:rsidP="00EA7E6B">
      <w:pPr>
        <w:rPr>
          <w:rFonts w:ascii="Calibri" w:hAnsi="Calibri" w:cs="Calibri"/>
          <w:sz w:val="24"/>
          <w:szCs w:val="24"/>
        </w:rPr>
      </w:pPr>
    </w:p>
    <w:p w14:paraId="11660DA9" w14:textId="77777777" w:rsidR="00EA7E6B" w:rsidRPr="00EA7E6B" w:rsidRDefault="00EA7E6B" w:rsidP="00EA7E6B">
      <w:pPr>
        <w:rPr>
          <w:rFonts w:ascii="Calibri" w:hAnsi="Calibri" w:cs="Calibri"/>
          <w:sz w:val="24"/>
          <w:szCs w:val="24"/>
        </w:rPr>
      </w:pPr>
    </w:p>
    <w:p w14:paraId="50DADCD6" w14:textId="77777777" w:rsidR="00EA7E6B" w:rsidRDefault="00EA7E6B" w:rsidP="00EA7E6B">
      <w:pPr>
        <w:rPr>
          <w:rFonts w:ascii="Calibri" w:hAnsi="Calibri" w:cs="Calibri"/>
          <w:sz w:val="24"/>
          <w:szCs w:val="24"/>
        </w:rPr>
      </w:pPr>
    </w:p>
    <w:p w14:paraId="25A8D86A" w14:textId="77777777" w:rsidR="00EA7E6B" w:rsidRDefault="00EA7E6B" w:rsidP="00EA7E6B">
      <w:pPr>
        <w:rPr>
          <w:rFonts w:ascii="Calibri" w:hAnsi="Calibri" w:cs="Calibri"/>
          <w:sz w:val="24"/>
          <w:szCs w:val="24"/>
        </w:rPr>
      </w:pPr>
    </w:p>
    <w:p w14:paraId="70D84D92" w14:textId="77777777" w:rsidR="00A378D0" w:rsidRDefault="00A378D0" w:rsidP="00C508BF">
      <w:pPr>
        <w:rPr>
          <w:rFonts w:ascii="Calibri" w:hAnsi="Calibri" w:cs="Calibri"/>
          <w:sz w:val="24"/>
          <w:szCs w:val="24"/>
        </w:rPr>
      </w:pPr>
    </w:p>
    <w:p w14:paraId="515FD53D" w14:textId="53153D2A" w:rsidR="00EA7E6B" w:rsidRPr="00C508BF" w:rsidRDefault="00EA7E6B" w:rsidP="00C508BF">
      <w:pPr>
        <w:rPr>
          <w:rFonts w:ascii="Calibri" w:hAnsi="Calibri" w:cs="Calibri"/>
          <w:b/>
          <w:bCs/>
          <w:sz w:val="36"/>
          <w:szCs w:val="36"/>
        </w:rPr>
      </w:pPr>
      <w:r w:rsidRPr="00C508BF">
        <w:rPr>
          <w:rFonts w:ascii="Calibri" w:hAnsi="Calibri" w:cs="Calibri"/>
          <w:b/>
          <w:bCs/>
          <w:sz w:val="36"/>
          <w:szCs w:val="36"/>
        </w:rPr>
        <w:lastRenderedPageBreak/>
        <w:t xml:space="preserve">Combined Usage </w:t>
      </w:r>
      <w:r w:rsidR="00C508BF" w:rsidRPr="00C508BF">
        <w:rPr>
          <w:rFonts w:ascii="Calibri" w:hAnsi="Calibri" w:cs="Calibri"/>
          <w:b/>
          <w:bCs/>
          <w:sz w:val="36"/>
          <w:szCs w:val="36"/>
        </w:rPr>
        <w:t>by Age and Gender Analysis</w:t>
      </w:r>
    </w:p>
    <w:p w14:paraId="48E38AA4" w14:textId="77777777" w:rsidR="00EA7E6B" w:rsidRPr="00EA7E6B" w:rsidRDefault="00EA7E6B" w:rsidP="00EA7E6B">
      <w:pPr>
        <w:rPr>
          <w:rFonts w:ascii="Calibri" w:hAnsi="Calibri" w:cs="Calibri"/>
          <w:sz w:val="24"/>
          <w:szCs w:val="24"/>
        </w:rPr>
      </w:pPr>
    </w:p>
    <w:p w14:paraId="113C8D65" w14:textId="77777777" w:rsidR="00255E79" w:rsidRPr="00255E79" w:rsidRDefault="00255E79" w:rsidP="00255E79">
      <w:pPr>
        <w:rPr>
          <w:rFonts w:ascii="Calibri" w:hAnsi="Calibri" w:cs="Calibri"/>
          <w:sz w:val="24"/>
          <w:szCs w:val="24"/>
        </w:rPr>
      </w:pPr>
      <w:r w:rsidRPr="00255E79">
        <w:rPr>
          <w:rFonts w:ascii="Calibri" w:hAnsi="Calibri" w:cs="Calibri"/>
          <w:b/>
          <w:bCs/>
          <w:sz w:val="24"/>
          <w:szCs w:val="24"/>
        </w:rPr>
        <w:t>General Trends Across Age</w:t>
      </w:r>
      <w:r w:rsidRPr="00255E79">
        <w:rPr>
          <w:rFonts w:ascii="Calibri" w:hAnsi="Calibri" w:cs="Calibri"/>
          <w:sz w:val="24"/>
          <w:szCs w:val="24"/>
        </w:rPr>
        <w:t>:</w:t>
      </w:r>
    </w:p>
    <w:p w14:paraId="5B0916F5" w14:textId="77777777" w:rsidR="00255E79" w:rsidRPr="00255E79" w:rsidRDefault="00255E79" w:rsidP="00255E79">
      <w:pPr>
        <w:numPr>
          <w:ilvl w:val="0"/>
          <w:numId w:val="1"/>
        </w:numPr>
        <w:rPr>
          <w:rFonts w:ascii="Calibri" w:hAnsi="Calibri" w:cs="Calibri"/>
          <w:sz w:val="24"/>
          <w:szCs w:val="24"/>
        </w:rPr>
      </w:pPr>
      <w:r w:rsidRPr="00255E79">
        <w:rPr>
          <w:rFonts w:ascii="Calibri" w:hAnsi="Calibri" w:cs="Calibri"/>
          <w:sz w:val="24"/>
          <w:szCs w:val="24"/>
        </w:rPr>
        <w:t>Younger age groups (e.g., teens and early 20s) tend to have higher combined usage hours for both genders, likely reflecting increased engagement with social media and gaming platforms.</w:t>
      </w:r>
    </w:p>
    <w:p w14:paraId="06C2A8D9" w14:textId="77777777" w:rsidR="00255E79" w:rsidRPr="00255E79" w:rsidRDefault="00255E79" w:rsidP="00255E79">
      <w:pPr>
        <w:numPr>
          <w:ilvl w:val="0"/>
          <w:numId w:val="1"/>
        </w:numPr>
        <w:rPr>
          <w:rFonts w:ascii="Calibri" w:hAnsi="Calibri" w:cs="Calibri"/>
          <w:sz w:val="24"/>
          <w:szCs w:val="24"/>
        </w:rPr>
      </w:pPr>
      <w:r w:rsidRPr="00255E79">
        <w:rPr>
          <w:rFonts w:ascii="Calibri" w:hAnsi="Calibri" w:cs="Calibri"/>
          <w:sz w:val="24"/>
          <w:szCs w:val="24"/>
        </w:rPr>
        <w:t xml:space="preserve">As age increases, combined usage hours generally decrease, indicating a possible shift in priorities (e.g., work, family) or lower interest in </w:t>
      </w:r>
      <w:proofErr w:type="gramStart"/>
      <w:r w:rsidRPr="00255E79">
        <w:rPr>
          <w:rFonts w:ascii="Calibri" w:hAnsi="Calibri" w:cs="Calibri"/>
          <w:sz w:val="24"/>
          <w:szCs w:val="24"/>
        </w:rPr>
        <w:t>technology-intensive</w:t>
      </w:r>
      <w:proofErr w:type="gramEnd"/>
      <w:r w:rsidRPr="00255E79">
        <w:rPr>
          <w:rFonts w:ascii="Calibri" w:hAnsi="Calibri" w:cs="Calibri"/>
          <w:sz w:val="24"/>
          <w:szCs w:val="24"/>
        </w:rPr>
        <w:t xml:space="preserve"> activities.</w:t>
      </w:r>
    </w:p>
    <w:p w14:paraId="74D43943" w14:textId="77777777" w:rsidR="00255E79" w:rsidRPr="00255E79" w:rsidRDefault="00255E79" w:rsidP="00255E79">
      <w:pPr>
        <w:numPr>
          <w:ilvl w:val="0"/>
          <w:numId w:val="1"/>
        </w:numPr>
        <w:rPr>
          <w:rFonts w:ascii="Calibri" w:hAnsi="Calibri" w:cs="Calibri"/>
          <w:sz w:val="24"/>
          <w:szCs w:val="24"/>
        </w:rPr>
      </w:pPr>
      <w:r w:rsidRPr="00255E79">
        <w:rPr>
          <w:rFonts w:ascii="Calibri" w:hAnsi="Calibri" w:cs="Calibri"/>
          <w:sz w:val="24"/>
          <w:szCs w:val="24"/>
        </w:rPr>
        <w:t>Peaks of usage can be observed in certain younger age brackets, suggesting specific life stages (e.g., high school or college years) when technology usage is at its highest. The tapering of usage for older adults is consistent with broader studies on technology adoption and usage patterns.</w:t>
      </w:r>
    </w:p>
    <w:p w14:paraId="0CA5B488" w14:textId="77777777" w:rsidR="00255E79" w:rsidRPr="00255E79" w:rsidRDefault="00255E79" w:rsidP="00255E79">
      <w:pPr>
        <w:rPr>
          <w:rFonts w:ascii="Calibri" w:hAnsi="Calibri" w:cs="Calibri"/>
          <w:sz w:val="24"/>
          <w:szCs w:val="24"/>
        </w:rPr>
      </w:pPr>
      <w:r w:rsidRPr="00255E79">
        <w:rPr>
          <w:rFonts w:ascii="Calibri" w:hAnsi="Calibri" w:cs="Calibri"/>
          <w:b/>
          <w:bCs/>
          <w:sz w:val="24"/>
          <w:szCs w:val="24"/>
        </w:rPr>
        <w:t>Gender-Based Differences</w:t>
      </w:r>
      <w:r w:rsidRPr="00255E79">
        <w:rPr>
          <w:rFonts w:ascii="Calibri" w:hAnsi="Calibri" w:cs="Calibri"/>
          <w:sz w:val="24"/>
          <w:szCs w:val="24"/>
        </w:rPr>
        <w:t>:</w:t>
      </w:r>
    </w:p>
    <w:p w14:paraId="4C0B7C2E" w14:textId="77777777" w:rsidR="00255E79" w:rsidRPr="00255E79" w:rsidRDefault="00255E79" w:rsidP="00255E79">
      <w:pPr>
        <w:numPr>
          <w:ilvl w:val="0"/>
          <w:numId w:val="2"/>
        </w:numPr>
        <w:rPr>
          <w:rFonts w:ascii="Calibri" w:hAnsi="Calibri" w:cs="Calibri"/>
          <w:sz w:val="24"/>
          <w:szCs w:val="24"/>
        </w:rPr>
      </w:pPr>
      <w:r w:rsidRPr="00255E79">
        <w:rPr>
          <w:rFonts w:ascii="Calibri" w:hAnsi="Calibri" w:cs="Calibri"/>
          <w:sz w:val="24"/>
          <w:szCs w:val="24"/>
        </w:rPr>
        <w:t>At most ages, males show slightly higher combined usage hours than females. This might be attributed to higher gaming activity among males, as gaming often contributes significantly to combined usage.</w:t>
      </w:r>
    </w:p>
    <w:p w14:paraId="6FA7C215" w14:textId="77777777" w:rsidR="00255E79" w:rsidRPr="00255E79" w:rsidRDefault="00255E79" w:rsidP="00255E79">
      <w:pPr>
        <w:numPr>
          <w:ilvl w:val="0"/>
          <w:numId w:val="2"/>
        </w:numPr>
        <w:rPr>
          <w:rFonts w:ascii="Calibri" w:hAnsi="Calibri" w:cs="Calibri"/>
          <w:sz w:val="24"/>
          <w:szCs w:val="24"/>
        </w:rPr>
      </w:pPr>
      <w:r w:rsidRPr="00255E79">
        <w:rPr>
          <w:rFonts w:ascii="Calibri" w:hAnsi="Calibri" w:cs="Calibri"/>
          <w:sz w:val="24"/>
          <w:szCs w:val="24"/>
        </w:rPr>
        <w:t>The disparity between genders appears more pronounced in younger age groups and less significant in older age groups, where overall usage is lower.</w:t>
      </w:r>
    </w:p>
    <w:p w14:paraId="11CD8383" w14:textId="77777777" w:rsidR="00255E79" w:rsidRPr="00255E79" w:rsidRDefault="00255E79" w:rsidP="00255E79">
      <w:pPr>
        <w:rPr>
          <w:rFonts w:ascii="Calibri" w:hAnsi="Calibri" w:cs="Calibri"/>
          <w:sz w:val="24"/>
          <w:szCs w:val="24"/>
        </w:rPr>
      </w:pPr>
      <w:r w:rsidRPr="00255E79">
        <w:rPr>
          <w:rFonts w:ascii="Calibri" w:hAnsi="Calibri" w:cs="Calibri"/>
          <w:b/>
          <w:bCs/>
          <w:sz w:val="24"/>
          <w:szCs w:val="24"/>
        </w:rPr>
        <w:t>Implications for Stress Levels</w:t>
      </w:r>
      <w:r w:rsidRPr="00255E79">
        <w:rPr>
          <w:rFonts w:ascii="Calibri" w:hAnsi="Calibri" w:cs="Calibri"/>
          <w:sz w:val="24"/>
          <w:szCs w:val="24"/>
        </w:rPr>
        <w:t>:</w:t>
      </w:r>
    </w:p>
    <w:p w14:paraId="143AF104" w14:textId="3C5731A5" w:rsidR="00255E79" w:rsidRPr="00255E79" w:rsidRDefault="00255E79" w:rsidP="00255E79">
      <w:pPr>
        <w:numPr>
          <w:ilvl w:val="0"/>
          <w:numId w:val="3"/>
        </w:numPr>
        <w:rPr>
          <w:rFonts w:ascii="Calibri" w:hAnsi="Calibri" w:cs="Calibri"/>
          <w:sz w:val="24"/>
          <w:szCs w:val="24"/>
        </w:rPr>
      </w:pPr>
      <w:r w:rsidRPr="00255E79">
        <w:rPr>
          <w:rFonts w:ascii="Calibri" w:hAnsi="Calibri" w:cs="Calibri"/>
          <w:sz w:val="24"/>
          <w:szCs w:val="24"/>
        </w:rPr>
        <w:t>While this heatmap does not directly correlate usage with stress levels, the observed high usage hours among younger populations may align with higher stress levels seen in separate analyses. This could be explored further to understand whether heavy technology usage contributes to stress or serves as a coping mechanism.</w:t>
      </w:r>
      <w:r w:rsidR="00A378D0" w:rsidRPr="00A378D0">
        <w:rPr>
          <w:rFonts w:ascii="Calibri" w:hAnsi="Calibri" w:cs="Calibri"/>
          <w:noProof/>
          <w:sz w:val="24"/>
          <w:szCs w:val="24"/>
        </w:rPr>
        <w:t xml:space="preserve"> </w:t>
      </w:r>
    </w:p>
    <w:p w14:paraId="5D31176A" w14:textId="1F91A579" w:rsidR="00EA7E6B" w:rsidRPr="00EA7E6B" w:rsidRDefault="00EA7E6B" w:rsidP="00EA7E6B">
      <w:pPr>
        <w:rPr>
          <w:rFonts w:ascii="Calibri" w:hAnsi="Calibri" w:cs="Calibri"/>
          <w:sz w:val="24"/>
          <w:szCs w:val="24"/>
        </w:rPr>
      </w:pPr>
    </w:p>
    <w:p w14:paraId="4E84DA23" w14:textId="77777777" w:rsidR="00EA7E6B" w:rsidRPr="00EA7E6B" w:rsidRDefault="00EA7E6B" w:rsidP="00EA7E6B">
      <w:pPr>
        <w:rPr>
          <w:rFonts w:ascii="Calibri" w:hAnsi="Calibri" w:cs="Calibri"/>
          <w:sz w:val="24"/>
          <w:szCs w:val="24"/>
        </w:rPr>
      </w:pPr>
    </w:p>
    <w:p w14:paraId="01C5386B" w14:textId="1FE28088" w:rsidR="00EA7E6B" w:rsidRPr="00EA7E6B" w:rsidRDefault="00EA7E6B" w:rsidP="00EA7E6B">
      <w:pPr>
        <w:tabs>
          <w:tab w:val="left" w:pos="4095"/>
        </w:tabs>
        <w:rPr>
          <w:rFonts w:ascii="Calibri" w:hAnsi="Calibri" w:cs="Calibri"/>
          <w:sz w:val="24"/>
          <w:szCs w:val="24"/>
        </w:rPr>
      </w:pPr>
      <w:r>
        <w:rPr>
          <w:rFonts w:ascii="Calibri" w:hAnsi="Calibri" w:cs="Calibri"/>
          <w:sz w:val="24"/>
          <w:szCs w:val="24"/>
        </w:rPr>
        <w:tab/>
      </w:r>
    </w:p>
    <w:p w14:paraId="74C24E96" w14:textId="77777777" w:rsidR="008C53DA" w:rsidRPr="008C53DA" w:rsidRDefault="008C53DA" w:rsidP="008C53DA">
      <w:pPr>
        <w:rPr>
          <w:rFonts w:ascii="Calibri" w:hAnsi="Calibri" w:cs="Calibri"/>
          <w:sz w:val="24"/>
          <w:szCs w:val="24"/>
        </w:rPr>
      </w:pPr>
      <w:r w:rsidRPr="008C53DA">
        <w:rPr>
          <w:rFonts w:ascii="Calibri" w:hAnsi="Calibri" w:cs="Calibri"/>
          <w:b/>
          <w:bCs/>
          <w:sz w:val="24"/>
          <w:szCs w:val="24"/>
        </w:rPr>
        <w:t>Gender-Specific Differences</w:t>
      </w:r>
      <w:r w:rsidRPr="008C53DA">
        <w:rPr>
          <w:rFonts w:ascii="Calibri" w:hAnsi="Calibri" w:cs="Calibri"/>
          <w:sz w:val="24"/>
          <w:szCs w:val="24"/>
        </w:rPr>
        <w:t>:</w:t>
      </w:r>
    </w:p>
    <w:p w14:paraId="5D4DCBAC" w14:textId="77777777" w:rsidR="008C53DA" w:rsidRPr="008C53DA" w:rsidRDefault="008C53DA" w:rsidP="008C53DA">
      <w:pPr>
        <w:numPr>
          <w:ilvl w:val="0"/>
          <w:numId w:val="4"/>
        </w:numPr>
        <w:rPr>
          <w:rFonts w:ascii="Calibri" w:hAnsi="Calibri" w:cs="Calibri"/>
          <w:sz w:val="24"/>
          <w:szCs w:val="24"/>
        </w:rPr>
      </w:pPr>
      <w:r w:rsidRPr="008C53DA">
        <w:rPr>
          <w:rFonts w:ascii="Calibri" w:hAnsi="Calibri" w:cs="Calibri"/>
          <w:sz w:val="24"/>
          <w:szCs w:val="24"/>
        </w:rPr>
        <w:t>For each mental health category, males generally have higher combined usage hours compared to females.</w:t>
      </w:r>
    </w:p>
    <w:p w14:paraId="0C8B7701" w14:textId="77777777" w:rsidR="008C53DA" w:rsidRPr="008C53DA" w:rsidRDefault="008C53DA" w:rsidP="008C53DA">
      <w:pPr>
        <w:numPr>
          <w:ilvl w:val="0"/>
          <w:numId w:val="4"/>
        </w:numPr>
        <w:rPr>
          <w:rFonts w:ascii="Calibri" w:hAnsi="Calibri" w:cs="Calibri"/>
          <w:sz w:val="24"/>
          <w:szCs w:val="24"/>
        </w:rPr>
      </w:pPr>
      <w:r w:rsidRPr="008C53DA">
        <w:rPr>
          <w:rFonts w:ascii="Calibri" w:hAnsi="Calibri" w:cs="Calibri"/>
          <w:sz w:val="24"/>
          <w:szCs w:val="24"/>
        </w:rPr>
        <w:t>The disparity is particularly pronounced in the "Poor" mental health category, suggesting that males with poor mental health tend to engage more heavily in activities like social media and gaming.</w:t>
      </w:r>
    </w:p>
    <w:p w14:paraId="5D611BF5" w14:textId="77777777" w:rsidR="008C53DA" w:rsidRPr="008C53DA" w:rsidRDefault="008C53DA" w:rsidP="008C53DA">
      <w:pPr>
        <w:rPr>
          <w:rFonts w:ascii="Calibri" w:hAnsi="Calibri" w:cs="Calibri"/>
          <w:sz w:val="24"/>
          <w:szCs w:val="24"/>
        </w:rPr>
      </w:pPr>
      <w:r w:rsidRPr="008C53DA">
        <w:rPr>
          <w:rFonts w:ascii="Calibri" w:hAnsi="Calibri" w:cs="Calibri"/>
          <w:b/>
          <w:bCs/>
          <w:sz w:val="24"/>
          <w:szCs w:val="24"/>
        </w:rPr>
        <w:lastRenderedPageBreak/>
        <w:t>Mental Health Trends</w:t>
      </w:r>
      <w:r w:rsidRPr="008C53DA">
        <w:rPr>
          <w:rFonts w:ascii="Calibri" w:hAnsi="Calibri" w:cs="Calibri"/>
          <w:sz w:val="24"/>
          <w:szCs w:val="24"/>
        </w:rPr>
        <w:t>:</w:t>
      </w:r>
    </w:p>
    <w:p w14:paraId="717A617D" w14:textId="77777777" w:rsidR="008C53DA" w:rsidRPr="008C53DA" w:rsidRDefault="008C53DA" w:rsidP="008C53DA">
      <w:pPr>
        <w:numPr>
          <w:ilvl w:val="0"/>
          <w:numId w:val="5"/>
        </w:numPr>
        <w:rPr>
          <w:rFonts w:ascii="Calibri" w:hAnsi="Calibri" w:cs="Calibri"/>
          <w:sz w:val="24"/>
          <w:szCs w:val="24"/>
        </w:rPr>
      </w:pPr>
      <w:r w:rsidRPr="008C53DA">
        <w:rPr>
          <w:rFonts w:ascii="Calibri" w:hAnsi="Calibri" w:cs="Calibri"/>
          <w:sz w:val="24"/>
          <w:szCs w:val="24"/>
        </w:rPr>
        <w:t>For both genders, individuals with "Poor" mental health exhibit the highest combined usage hours, while those with "Good" mental health show the lowest.</w:t>
      </w:r>
    </w:p>
    <w:p w14:paraId="7EFAF04B" w14:textId="77777777" w:rsidR="008C53DA" w:rsidRPr="008C53DA" w:rsidRDefault="008C53DA" w:rsidP="008C53DA">
      <w:pPr>
        <w:numPr>
          <w:ilvl w:val="0"/>
          <w:numId w:val="5"/>
        </w:numPr>
        <w:rPr>
          <w:rFonts w:ascii="Calibri" w:hAnsi="Calibri" w:cs="Calibri"/>
          <w:sz w:val="24"/>
          <w:szCs w:val="24"/>
        </w:rPr>
      </w:pPr>
      <w:r w:rsidRPr="008C53DA">
        <w:rPr>
          <w:rFonts w:ascii="Calibri" w:hAnsi="Calibri" w:cs="Calibri"/>
          <w:sz w:val="24"/>
          <w:szCs w:val="24"/>
        </w:rPr>
        <w:t xml:space="preserve">This trend aligns with the general assumption that excessive screen time correlates with </w:t>
      </w:r>
      <w:proofErr w:type="gramStart"/>
      <w:r w:rsidRPr="008C53DA">
        <w:rPr>
          <w:rFonts w:ascii="Calibri" w:hAnsi="Calibri" w:cs="Calibri"/>
          <w:sz w:val="24"/>
          <w:szCs w:val="24"/>
        </w:rPr>
        <w:t>poorer</w:t>
      </w:r>
      <w:proofErr w:type="gramEnd"/>
      <w:r w:rsidRPr="008C53DA">
        <w:rPr>
          <w:rFonts w:ascii="Calibri" w:hAnsi="Calibri" w:cs="Calibri"/>
          <w:sz w:val="24"/>
          <w:szCs w:val="24"/>
        </w:rPr>
        <w:t xml:space="preserve"> mental health.</w:t>
      </w:r>
    </w:p>
    <w:p w14:paraId="7BE15F0F" w14:textId="0AE82D52" w:rsidR="008C53DA" w:rsidRPr="008C53DA" w:rsidRDefault="008C53DA" w:rsidP="008C53DA">
      <w:pPr>
        <w:rPr>
          <w:rFonts w:ascii="Calibri" w:hAnsi="Calibri" w:cs="Calibri"/>
          <w:sz w:val="24"/>
          <w:szCs w:val="24"/>
        </w:rPr>
      </w:pPr>
      <w:r w:rsidRPr="008C53DA">
        <w:rPr>
          <w:rFonts w:ascii="Calibri" w:hAnsi="Calibri" w:cs="Calibri"/>
          <w:b/>
          <w:bCs/>
          <w:sz w:val="24"/>
          <w:szCs w:val="24"/>
        </w:rPr>
        <w:t>Smaller Differences in "Good" Category</w:t>
      </w:r>
      <w:r w:rsidRPr="008C53DA">
        <w:rPr>
          <w:rFonts w:ascii="Calibri" w:hAnsi="Calibri" w:cs="Calibri"/>
          <w:sz w:val="24"/>
          <w:szCs w:val="24"/>
        </w:rPr>
        <w:t>:</w:t>
      </w:r>
      <w:r w:rsidR="00A378D0" w:rsidRPr="00A378D0">
        <w:rPr>
          <w:rFonts w:ascii="Calibri" w:hAnsi="Calibri" w:cs="Calibri"/>
          <w:noProof/>
          <w:sz w:val="24"/>
          <w:szCs w:val="24"/>
        </w:rPr>
        <w:t xml:space="preserve"> </w:t>
      </w:r>
    </w:p>
    <w:p w14:paraId="1008BF5C" w14:textId="64C6E0CD" w:rsidR="008C53DA" w:rsidRPr="008C53DA" w:rsidRDefault="00A378D0" w:rsidP="008C53DA">
      <w:pPr>
        <w:numPr>
          <w:ilvl w:val="0"/>
          <w:numId w:val="6"/>
        </w:numPr>
        <w:rPr>
          <w:rFonts w:ascii="Calibri" w:hAnsi="Calibri" w:cs="Calibri"/>
          <w:sz w:val="24"/>
          <w:szCs w:val="24"/>
        </w:rPr>
      </w:pPr>
      <w:r w:rsidRPr="008C53DA">
        <w:rPr>
          <w:rFonts w:ascii="Calibri" w:hAnsi="Calibri" w:cs="Calibri"/>
          <w:noProof/>
          <w:sz w:val="24"/>
          <w:szCs w:val="24"/>
        </w:rPr>
        <w:drawing>
          <wp:anchor distT="0" distB="0" distL="114300" distR="114300" simplePos="0" relativeHeight="251659264" behindDoc="0" locked="0" layoutInCell="1" allowOverlap="1" wp14:anchorId="34E7D5CB" wp14:editId="6C224ED4">
            <wp:simplePos x="0" y="0"/>
            <wp:positionH relativeFrom="column">
              <wp:posOffset>904875</wp:posOffset>
            </wp:positionH>
            <wp:positionV relativeFrom="paragraph">
              <wp:posOffset>1437005</wp:posOffset>
            </wp:positionV>
            <wp:extent cx="3238500" cy="2432685"/>
            <wp:effectExtent l="0" t="0" r="0" b="5715"/>
            <wp:wrapSquare wrapText="bothSides"/>
            <wp:docPr id="9" name="Content Placeholder 8" descr="A screenshot of a graph&#10;&#10;Description automatically generated">
              <a:extLst xmlns:a="http://schemas.openxmlformats.org/drawingml/2006/main">
                <a:ext uri="{FF2B5EF4-FFF2-40B4-BE49-F238E27FC236}">
                  <a16:creationId xmlns:a16="http://schemas.microsoft.com/office/drawing/2014/main" id="{3C6575FB-B571-090A-062F-50EA3596D14C}"/>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Content Placeholder 8" descr="A screenshot of a graph&#10;&#10;Description automatically generated">
                      <a:extLst>
                        <a:ext uri="{FF2B5EF4-FFF2-40B4-BE49-F238E27FC236}">
                          <a16:creationId xmlns:a16="http://schemas.microsoft.com/office/drawing/2014/main" id="{3C6575FB-B571-090A-062F-50EA3596D14C}"/>
                        </a:ext>
                      </a:extLst>
                    </pic:cNvPr>
                    <pic:cNvPicPr>
                      <a:picLocks noGrp="1" noChangeAspect="1"/>
                    </pic:cNvPicPr>
                  </pic:nvPicPr>
                  <pic:blipFill>
                    <a:blip r:embed="rId6">
                      <a:extLst>
                        <a:ext uri="{28A0092B-C50C-407E-A947-70E740481C1C}">
                          <a14:useLocalDpi xmlns:a14="http://schemas.microsoft.com/office/drawing/2010/main" val="0"/>
                        </a:ext>
                      </a:extLst>
                    </a:blip>
                    <a:stretch/>
                  </pic:blipFill>
                  <pic:spPr>
                    <a:xfrm>
                      <a:off x="0" y="0"/>
                      <a:ext cx="3238500" cy="2432685"/>
                    </a:xfrm>
                    <a:prstGeom prst="rect">
                      <a:avLst/>
                    </a:prstGeom>
                    <a:noFill/>
                  </pic:spPr>
                </pic:pic>
              </a:graphicData>
            </a:graphic>
          </wp:anchor>
        </w:drawing>
      </w:r>
      <w:r w:rsidR="008C53DA" w:rsidRPr="008C53DA">
        <w:rPr>
          <w:rFonts w:ascii="Calibri" w:hAnsi="Calibri" w:cs="Calibri"/>
          <w:sz w:val="24"/>
          <w:szCs w:val="24"/>
        </w:rPr>
        <w:t>In the "Good" mental health category, the difference in combined usage hours between males and females is smaller, suggesting more balanced usage among individuals with better mental health.</w:t>
      </w:r>
      <w:r w:rsidRPr="00A378D0">
        <w:rPr>
          <w:rFonts w:ascii="Calibri" w:hAnsi="Calibri" w:cs="Calibri"/>
          <w:noProof/>
          <w:sz w:val="24"/>
          <w:szCs w:val="24"/>
        </w:rPr>
        <w:t xml:space="preserve">  </w:t>
      </w:r>
    </w:p>
    <w:p w14:paraId="271D08AC" w14:textId="36B398AC" w:rsidR="00EA7E6B" w:rsidRPr="00EA7E6B" w:rsidRDefault="008C53DA" w:rsidP="00EA7E6B">
      <w:pPr>
        <w:rPr>
          <w:rFonts w:ascii="Calibri" w:hAnsi="Calibri" w:cs="Calibri"/>
          <w:sz w:val="24"/>
          <w:szCs w:val="24"/>
        </w:rPr>
      </w:pPr>
      <w:r w:rsidRPr="008C53DA">
        <w:rPr>
          <w:rFonts w:ascii="Calibri" w:hAnsi="Calibri" w:cs="Calibri"/>
          <w:noProof/>
          <w:sz w:val="24"/>
          <w:szCs w:val="24"/>
        </w:rPr>
        <w:lastRenderedPageBreak/>
        <w:drawing>
          <wp:inline distT="0" distB="0" distL="0" distR="0" wp14:anchorId="3793A0AE" wp14:editId="6A99F2EB">
            <wp:extent cx="5943600" cy="4172585"/>
            <wp:effectExtent l="0" t="0" r="0" b="0"/>
            <wp:docPr id="14" name="Content Placeholder 13" descr="A graph with orange lines&#10;&#10;Description automatically generated">
              <a:extLst xmlns:a="http://schemas.openxmlformats.org/drawingml/2006/main">
                <a:ext uri="{FF2B5EF4-FFF2-40B4-BE49-F238E27FC236}">
                  <a16:creationId xmlns:a16="http://schemas.microsoft.com/office/drawing/2014/main" id="{3F48E544-AE98-D2E9-87D3-A9B60CC1B20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4" name="Content Placeholder 13" descr="A graph with orange lines&#10;&#10;Description automatically generated">
                      <a:extLst>
                        <a:ext uri="{FF2B5EF4-FFF2-40B4-BE49-F238E27FC236}">
                          <a16:creationId xmlns:a16="http://schemas.microsoft.com/office/drawing/2014/main" id="{3F48E544-AE98-D2E9-87D3-A9B60CC1B206}"/>
                        </a:ext>
                      </a:extLst>
                    </pic:cNvPr>
                    <pic:cNvPicPr>
                      <a:picLocks noGrp="1" noChangeAspect="1"/>
                    </pic:cNvPicPr>
                  </pic:nvPicPr>
                  <pic:blipFill>
                    <a:blip r:embed="rId7"/>
                    <a:stretch>
                      <a:fillRect/>
                    </a:stretch>
                  </pic:blipFill>
                  <pic:spPr>
                    <a:xfrm>
                      <a:off x="0" y="0"/>
                      <a:ext cx="5943600" cy="4172585"/>
                    </a:xfrm>
                    <a:prstGeom prst="rect">
                      <a:avLst/>
                    </a:prstGeom>
                  </pic:spPr>
                </pic:pic>
              </a:graphicData>
            </a:graphic>
          </wp:inline>
        </w:drawing>
      </w:r>
    </w:p>
    <w:sectPr w:rsidR="00EA7E6B" w:rsidRPr="00EA7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86082"/>
    <w:multiLevelType w:val="hybridMultilevel"/>
    <w:tmpl w:val="483C7354"/>
    <w:lvl w:ilvl="0" w:tplc="D666A4C2">
      <w:start w:val="1"/>
      <w:numFmt w:val="bullet"/>
      <w:lvlText w:val="•"/>
      <w:lvlJc w:val="left"/>
      <w:pPr>
        <w:tabs>
          <w:tab w:val="num" w:pos="720"/>
        </w:tabs>
        <w:ind w:left="720" w:hanging="360"/>
      </w:pPr>
      <w:rPr>
        <w:rFonts w:ascii="Arial" w:hAnsi="Arial" w:hint="default"/>
      </w:rPr>
    </w:lvl>
    <w:lvl w:ilvl="1" w:tplc="574435EA" w:tentative="1">
      <w:start w:val="1"/>
      <w:numFmt w:val="bullet"/>
      <w:lvlText w:val="•"/>
      <w:lvlJc w:val="left"/>
      <w:pPr>
        <w:tabs>
          <w:tab w:val="num" w:pos="1440"/>
        </w:tabs>
        <w:ind w:left="1440" w:hanging="360"/>
      </w:pPr>
      <w:rPr>
        <w:rFonts w:ascii="Arial" w:hAnsi="Arial" w:hint="default"/>
      </w:rPr>
    </w:lvl>
    <w:lvl w:ilvl="2" w:tplc="E11A5312" w:tentative="1">
      <w:start w:val="1"/>
      <w:numFmt w:val="bullet"/>
      <w:lvlText w:val="•"/>
      <w:lvlJc w:val="left"/>
      <w:pPr>
        <w:tabs>
          <w:tab w:val="num" w:pos="2160"/>
        </w:tabs>
        <w:ind w:left="2160" w:hanging="360"/>
      </w:pPr>
      <w:rPr>
        <w:rFonts w:ascii="Arial" w:hAnsi="Arial" w:hint="default"/>
      </w:rPr>
    </w:lvl>
    <w:lvl w:ilvl="3" w:tplc="395E4F22" w:tentative="1">
      <w:start w:val="1"/>
      <w:numFmt w:val="bullet"/>
      <w:lvlText w:val="•"/>
      <w:lvlJc w:val="left"/>
      <w:pPr>
        <w:tabs>
          <w:tab w:val="num" w:pos="2880"/>
        </w:tabs>
        <w:ind w:left="2880" w:hanging="360"/>
      </w:pPr>
      <w:rPr>
        <w:rFonts w:ascii="Arial" w:hAnsi="Arial" w:hint="default"/>
      </w:rPr>
    </w:lvl>
    <w:lvl w:ilvl="4" w:tplc="19FE6DAC" w:tentative="1">
      <w:start w:val="1"/>
      <w:numFmt w:val="bullet"/>
      <w:lvlText w:val="•"/>
      <w:lvlJc w:val="left"/>
      <w:pPr>
        <w:tabs>
          <w:tab w:val="num" w:pos="3600"/>
        </w:tabs>
        <w:ind w:left="3600" w:hanging="360"/>
      </w:pPr>
      <w:rPr>
        <w:rFonts w:ascii="Arial" w:hAnsi="Arial" w:hint="default"/>
      </w:rPr>
    </w:lvl>
    <w:lvl w:ilvl="5" w:tplc="C39AA148" w:tentative="1">
      <w:start w:val="1"/>
      <w:numFmt w:val="bullet"/>
      <w:lvlText w:val="•"/>
      <w:lvlJc w:val="left"/>
      <w:pPr>
        <w:tabs>
          <w:tab w:val="num" w:pos="4320"/>
        </w:tabs>
        <w:ind w:left="4320" w:hanging="360"/>
      </w:pPr>
      <w:rPr>
        <w:rFonts w:ascii="Arial" w:hAnsi="Arial" w:hint="default"/>
      </w:rPr>
    </w:lvl>
    <w:lvl w:ilvl="6" w:tplc="D2D84440" w:tentative="1">
      <w:start w:val="1"/>
      <w:numFmt w:val="bullet"/>
      <w:lvlText w:val="•"/>
      <w:lvlJc w:val="left"/>
      <w:pPr>
        <w:tabs>
          <w:tab w:val="num" w:pos="5040"/>
        </w:tabs>
        <w:ind w:left="5040" w:hanging="360"/>
      </w:pPr>
      <w:rPr>
        <w:rFonts w:ascii="Arial" w:hAnsi="Arial" w:hint="default"/>
      </w:rPr>
    </w:lvl>
    <w:lvl w:ilvl="7" w:tplc="981E44F6" w:tentative="1">
      <w:start w:val="1"/>
      <w:numFmt w:val="bullet"/>
      <w:lvlText w:val="•"/>
      <w:lvlJc w:val="left"/>
      <w:pPr>
        <w:tabs>
          <w:tab w:val="num" w:pos="5760"/>
        </w:tabs>
        <w:ind w:left="5760" w:hanging="360"/>
      </w:pPr>
      <w:rPr>
        <w:rFonts w:ascii="Arial" w:hAnsi="Arial" w:hint="default"/>
      </w:rPr>
    </w:lvl>
    <w:lvl w:ilvl="8" w:tplc="1A9C2668"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C1D635A"/>
    <w:multiLevelType w:val="hybridMultilevel"/>
    <w:tmpl w:val="94AE81F0"/>
    <w:lvl w:ilvl="0" w:tplc="79E26E6A">
      <w:start w:val="1"/>
      <w:numFmt w:val="bullet"/>
      <w:lvlText w:val="•"/>
      <w:lvlJc w:val="left"/>
      <w:pPr>
        <w:tabs>
          <w:tab w:val="num" w:pos="720"/>
        </w:tabs>
        <w:ind w:left="720" w:hanging="360"/>
      </w:pPr>
      <w:rPr>
        <w:rFonts w:ascii="Arial" w:hAnsi="Arial" w:hint="default"/>
      </w:rPr>
    </w:lvl>
    <w:lvl w:ilvl="1" w:tplc="6C1E335C" w:tentative="1">
      <w:start w:val="1"/>
      <w:numFmt w:val="bullet"/>
      <w:lvlText w:val="•"/>
      <w:lvlJc w:val="left"/>
      <w:pPr>
        <w:tabs>
          <w:tab w:val="num" w:pos="1440"/>
        </w:tabs>
        <w:ind w:left="1440" w:hanging="360"/>
      </w:pPr>
      <w:rPr>
        <w:rFonts w:ascii="Arial" w:hAnsi="Arial" w:hint="default"/>
      </w:rPr>
    </w:lvl>
    <w:lvl w:ilvl="2" w:tplc="A7AAD884" w:tentative="1">
      <w:start w:val="1"/>
      <w:numFmt w:val="bullet"/>
      <w:lvlText w:val="•"/>
      <w:lvlJc w:val="left"/>
      <w:pPr>
        <w:tabs>
          <w:tab w:val="num" w:pos="2160"/>
        </w:tabs>
        <w:ind w:left="2160" w:hanging="360"/>
      </w:pPr>
      <w:rPr>
        <w:rFonts w:ascii="Arial" w:hAnsi="Arial" w:hint="default"/>
      </w:rPr>
    </w:lvl>
    <w:lvl w:ilvl="3" w:tplc="F1DE57D6" w:tentative="1">
      <w:start w:val="1"/>
      <w:numFmt w:val="bullet"/>
      <w:lvlText w:val="•"/>
      <w:lvlJc w:val="left"/>
      <w:pPr>
        <w:tabs>
          <w:tab w:val="num" w:pos="2880"/>
        </w:tabs>
        <w:ind w:left="2880" w:hanging="360"/>
      </w:pPr>
      <w:rPr>
        <w:rFonts w:ascii="Arial" w:hAnsi="Arial" w:hint="default"/>
      </w:rPr>
    </w:lvl>
    <w:lvl w:ilvl="4" w:tplc="08446924" w:tentative="1">
      <w:start w:val="1"/>
      <w:numFmt w:val="bullet"/>
      <w:lvlText w:val="•"/>
      <w:lvlJc w:val="left"/>
      <w:pPr>
        <w:tabs>
          <w:tab w:val="num" w:pos="3600"/>
        </w:tabs>
        <w:ind w:left="3600" w:hanging="360"/>
      </w:pPr>
      <w:rPr>
        <w:rFonts w:ascii="Arial" w:hAnsi="Arial" w:hint="default"/>
      </w:rPr>
    </w:lvl>
    <w:lvl w:ilvl="5" w:tplc="F9EC976A" w:tentative="1">
      <w:start w:val="1"/>
      <w:numFmt w:val="bullet"/>
      <w:lvlText w:val="•"/>
      <w:lvlJc w:val="left"/>
      <w:pPr>
        <w:tabs>
          <w:tab w:val="num" w:pos="4320"/>
        </w:tabs>
        <w:ind w:left="4320" w:hanging="360"/>
      </w:pPr>
      <w:rPr>
        <w:rFonts w:ascii="Arial" w:hAnsi="Arial" w:hint="default"/>
      </w:rPr>
    </w:lvl>
    <w:lvl w:ilvl="6" w:tplc="6C5C907C" w:tentative="1">
      <w:start w:val="1"/>
      <w:numFmt w:val="bullet"/>
      <w:lvlText w:val="•"/>
      <w:lvlJc w:val="left"/>
      <w:pPr>
        <w:tabs>
          <w:tab w:val="num" w:pos="5040"/>
        </w:tabs>
        <w:ind w:left="5040" w:hanging="360"/>
      </w:pPr>
      <w:rPr>
        <w:rFonts w:ascii="Arial" w:hAnsi="Arial" w:hint="default"/>
      </w:rPr>
    </w:lvl>
    <w:lvl w:ilvl="7" w:tplc="78946A1A" w:tentative="1">
      <w:start w:val="1"/>
      <w:numFmt w:val="bullet"/>
      <w:lvlText w:val="•"/>
      <w:lvlJc w:val="left"/>
      <w:pPr>
        <w:tabs>
          <w:tab w:val="num" w:pos="5760"/>
        </w:tabs>
        <w:ind w:left="5760" w:hanging="360"/>
      </w:pPr>
      <w:rPr>
        <w:rFonts w:ascii="Arial" w:hAnsi="Arial" w:hint="default"/>
      </w:rPr>
    </w:lvl>
    <w:lvl w:ilvl="8" w:tplc="F9FCEA7E"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3C04494"/>
    <w:multiLevelType w:val="multilevel"/>
    <w:tmpl w:val="6908DC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1A0FA1"/>
    <w:multiLevelType w:val="hybridMultilevel"/>
    <w:tmpl w:val="767A973A"/>
    <w:lvl w:ilvl="0" w:tplc="14F69582">
      <w:start w:val="1"/>
      <w:numFmt w:val="bullet"/>
      <w:lvlText w:val="•"/>
      <w:lvlJc w:val="left"/>
      <w:pPr>
        <w:tabs>
          <w:tab w:val="num" w:pos="720"/>
        </w:tabs>
        <w:ind w:left="720" w:hanging="360"/>
      </w:pPr>
      <w:rPr>
        <w:rFonts w:ascii="Arial" w:hAnsi="Arial" w:hint="default"/>
      </w:rPr>
    </w:lvl>
    <w:lvl w:ilvl="1" w:tplc="FFF4F654" w:tentative="1">
      <w:start w:val="1"/>
      <w:numFmt w:val="bullet"/>
      <w:lvlText w:val="•"/>
      <w:lvlJc w:val="left"/>
      <w:pPr>
        <w:tabs>
          <w:tab w:val="num" w:pos="1440"/>
        </w:tabs>
        <w:ind w:left="1440" w:hanging="360"/>
      </w:pPr>
      <w:rPr>
        <w:rFonts w:ascii="Arial" w:hAnsi="Arial" w:hint="default"/>
      </w:rPr>
    </w:lvl>
    <w:lvl w:ilvl="2" w:tplc="81E2637A" w:tentative="1">
      <w:start w:val="1"/>
      <w:numFmt w:val="bullet"/>
      <w:lvlText w:val="•"/>
      <w:lvlJc w:val="left"/>
      <w:pPr>
        <w:tabs>
          <w:tab w:val="num" w:pos="2160"/>
        </w:tabs>
        <w:ind w:left="2160" w:hanging="360"/>
      </w:pPr>
      <w:rPr>
        <w:rFonts w:ascii="Arial" w:hAnsi="Arial" w:hint="default"/>
      </w:rPr>
    </w:lvl>
    <w:lvl w:ilvl="3" w:tplc="A9300B0C" w:tentative="1">
      <w:start w:val="1"/>
      <w:numFmt w:val="bullet"/>
      <w:lvlText w:val="•"/>
      <w:lvlJc w:val="left"/>
      <w:pPr>
        <w:tabs>
          <w:tab w:val="num" w:pos="2880"/>
        </w:tabs>
        <w:ind w:left="2880" w:hanging="360"/>
      </w:pPr>
      <w:rPr>
        <w:rFonts w:ascii="Arial" w:hAnsi="Arial" w:hint="default"/>
      </w:rPr>
    </w:lvl>
    <w:lvl w:ilvl="4" w:tplc="457C0D90" w:tentative="1">
      <w:start w:val="1"/>
      <w:numFmt w:val="bullet"/>
      <w:lvlText w:val="•"/>
      <w:lvlJc w:val="left"/>
      <w:pPr>
        <w:tabs>
          <w:tab w:val="num" w:pos="3600"/>
        </w:tabs>
        <w:ind w:left="3600" w:hanging="360"/>
      </w:pPr>
      <w:rPr>
        <w:rFonts w:ascii="Arial" w:hAnsi="Arial" w:hint="default"/>
      </w:rPr>
    </w:lvl>
    <w:lvl w:ilvl="5" w:tplc="8DC43E46" w:tentative="1">
      <w:start w:val="1"/>
      <w:numFmt w:val="bullet"/>
      <w:lvlText w:val="•"/>
      <w:lvlJc w:val="left"/>
      <w:pPr>
        <w:tabs>
          <w:tab w:val="num" w:pos="4320"/>
        </w:tabs>
        <w:ind w:left="4320" w:hanging="360"/>
      </w:pPr>
      <w:rPr>
        <w:rFonts w:ascii="Arial" w:hAnsi="Arial" w:hint="default"/>
      </w:rPr>
    </w:lvl>
    <w:lvl w:ilvl="6" w:tplc="7500086E" w:tentative="1">
      <w:start w:val="1"/>
      <w:numFmt w:val="bullet"/>
      <w:lvlText w:val="•"/>
      <w:lvlJc w:val="left"/>
      <w:pPr>
        <w:tabs>
          <w:tab w:val="num" w:pos="5040"/>
        </w:tabs>
        <w:ind w:left="5040" w:hanging="360"/>
      </w:pPr>
      <w:rPr>
        <w:rFonts w:ascii="Arial" w:hAnsi="Arial" w:hint="default"/>
      </w:rPr>
    </w:lvl>
    <w:lvl w:ilvl="7" w:tplc="DDB85D18" w:tentative="1">
      <w:start w:val="1"/>
      <w:numFmt w:val="bullet"/>
      <w:lvlText w:val="•"/>
      <w:lvlJc w:val="left"/>
      <w:pPr>
        <w:tabs>
          <w:tab w:val="num" w:pos="5760"/>
        </w:tabs>
        <w:ind w:left="5760" w:hanging="360"/>
      </w:pPr>
      <w:rPr>
        <w:rFonts w:ascii="Arial" w:hAnsi="Arial" w:hint="default"/>
      </w:rPr>
    </w:lvl>
    <w:lvl w:ilvl="8" w:tplc="DF007F22"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F937734"/>
    <w:multiLevelType w:val="hybridMultilevel"/>
    <w:tmpl w:val="C942861A"/>
    <w:lvl w:ilvl="0" w:tplc="02FCE33E">
      <w:start w:val="1"/>
      <w:numFmt w:val="bullet"/>
      <w:lvlText w:val="•"/>
      <w:lvlJc w:val="left"/>
      <w:pPr>
        <w:tabs>
          <w:tab w:val="num" w:pos="720"/>
        </w:tabs>
        <w:ind w:left="720" w:hanging="360"/>
      </w:pPr>
      <w:rPr>
        <w:rFonts w:ascii="Arial" w:hAnsi="Arial" w:hint="default"/>
      </w:rPr>
    </w:lvl>
    <w:lvl w:ilvl="1" w:tplc="762CE5D2" w:tentative="1">
      <w:start w:val="1"/>
      <w:numFmt w:val="bullet"/>
      <w:lvlText w:val="•"/>
      <w:lvlJc w:val="left"/>
      <w:pPr>
        <w:tabs>
          <w:tab w:val="num" w:pos="1440"/>
        </w:tabs>
        <w:ind w:left="1440" w:hanging="360"/>
      </w:pPr>
      <w:rPr>
        <w:rFonts w:ascii="Arial" w:hAnsi="Arial" w:hint="default"/>
      </w:rPr>
    </w:lvl>
    <w:lvl w:ilvl="2" w:tplc="30DCE4F6" w:tentative="1">
      <w:start w:val="1"/>
      <w:numFmt w:val="bullet"/>
      <w:lvlText w:val="•"/>
      <w:lvlJc w:val="left"/>
      <w:pPr>
        <w:tabs>
          <w:tab w:val="num" w:pos="2160"/>
        </w:tabs>
        <w:ind w:left="2160" w:hanging="360"/>
      </w:pPr>
      <w:rPr>
        <w:rFonts w:ascii="Arial" w:hAnsi="Arial" w:hint="default"/>
      </w:rPr>
    </w:lvl>
    <w:lvl w:ilvl="3" w:tplc="4484D70A" w:tentative="1">
      <w:start w:val="1"/>
      <w:numFmt w:val="bullet"/>
      <w:lvlText w:val="•"/>
      <w:lvlJc w:val="left"/>
      <w:pPr>
        <w:tabs>
          <w:tab w:val="num" w:pos="2880"/>
        </w:tabs>
        <w:ind w:left="2880" w:hanging="360"/>
      </w:pPr>
      <w:rPr>
        <w:rFonts w:ascii="Arial" w:hAnsi="Arial" w:hint="default"/>
      </w:rPr>
    </w:lvl>
    <w:lvl w:ilvl="4" w:tplc="5AFC032E" w:tentative="1">
      <w:start w:val="1"/>
      <w:numFmt w:val="bullet"/>
      <w:lvlText w:val="•"/>
      <w:lvlJc w:val="left"/>
      <w:pPr>
        <w:tabs>
          <w:tab w:val="num" w:pos="3600"/>
        </w:tabs>
        <w:ind w:left="3600" w:hanging="360"/>
      </w:pPr>
      <w:rPr>
        <w:rFonts w:ascii="Arial" w:hAnsi="Arial" w:hint="default"/>
      </w:rPr>
    </w:lvl>
    <w:lvl w:ilvl="5" w:tplc="5C7C6548" w:tentative="1">
      <w:start w:val="1"/>
      <w:numFmt w:val="bullet"/>
      <w:lvlText w:val="•"/>
      <w:lvlJc w:val="left"/>
      <w:pPr>
        <w:tabs>
          <w:tab w:val="num" w:pos="4320"/>
        </w:tabs>
        <w:ind w:left="4320" w:hanging="360"/>
      </w:pPr>
      <w:rPr>
        <w:rFonts w:ascii="Arial" w:hAnsi="Arial" w:hint="default"/>
      </w:rPr>
    </w:lvl>
    <w:lvl w:ilvl="6" w:tplc="EFAC1C68" w:tentative="1">
      <w:start w:val="1"/>
      <w:numFmt w:val="bullet"/>
      <w:lvlText w:val="•"/>
      <w:lvlJc w:val="left"/>
      <w:pPr>
        <w:tabs>
          <w:tab w:val="num" w:pos="5040"/>
        </w:tabs>
        <w:ind w:left="5040" w:hanging="360"/>
      </w:pPr>
      <w:rPr>
        <w:rFonts w:ascii="Arial" w:hAnsi="Arial" w:hint="default"/>
      </w:rPr>
    </w:lvl>
    <w:lvl w:ilvl="7" w:tplc="2594F64C" w:tentative="1">
      <w:start w:val="1"/>
      <w:numFmt w:val="bullet"/>
      <w:lvlText w:val="•"/>
      <w:lvlJc w:val="left"/>
      <w:pPr>
        <w:tabs>
          <w:tab w:val="num" w:pos="5760"/>
        </w:tabs>
        <w:ind w:left="5760" w:hanging="360"/>
      </w:pPr>
      <w:rPr>
        <w:rFonts w:ascii="Arial" w:hAnsi="Arial" w:hint="default"/>
      </w:rPr>
    </w:lvl>
    <w:lvl w:ilvl="8" w:tplc="7F0C6B3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0AC1790"/>
    <w:multiLevelType w:val="hybridMultilevel"/>
    <w:tmpl w:val="48B6046C"/>
    <w:lvl w:ilvl="0" w:tplc="E6D2B19E">
      <w:start w:val="1"/>
      <w:numFmt w:val="bullet"/>
      <w:lvlText w:val="•"/>
      <w:lvlJc w:val="left"/>
      <w:pPr>
        <w:tabs>
          <w:tab w:val="num" w:pos="720"/>
        </w:tabs>
        <w:ind w:left="720" w:hanging="360"/>
      </w:pPr>
      <w:rPr>
        <w:rFonts w:ascii="Arial" w:hAnsi="Arial" w:hint="default"/>
      </w:rPr>
    </w:lvl>
    <w:lvl w:ilvl="1" w:tplc="89529326" w:tentative="1">
      <w:start w:val="1"/>
      <w:numFmt w:val="bullet"/>
      <w:lvlText w:val="•"/>
      <w:lvlJc w:val="left"/>
      <w:pPr>
        <w:tabs>
          <w:tab w:val="num" w:pos="1440"/>
        </w:tabs>
        <w:ind w:left="1440" w:hanging="360"/>
      </w:pPr>
      <w:rPr>
        <w:rFonts w:ascii="Arial" w:hAnsi="Arial" w:hint="default"/>
      </w:rPr>
    </w:lvl>
    <w:lvl w:ilvl="2" w:tplc="C2DE34BE" w:tentative="1">
      <w:start w:val="1"/>
      <w:numFmt w:val="bullet"/>
      <w:lvlText w:val="•"/>
      <w:lvlJc w:val="left"/>
      <w:pPr>
        <w:tabs>
          <w:tab w:val="num" w:pos="2160"/>
        </w:tabs>
        <w:ind w:left="2160" w:hanging="360"/>
      </w:pPr>
      <w:rPr>
        <w:rFonts w:ascii="Arial" w:hAnsi="Arial" w:hint="default"/>
      </w:rPr>
    </w:lvl>
    <w:lvl w:ilvl="3" w:tplc="B78CFBCE" w:tentative="1">
      <w:start w:val="1"/>
      <w:numFmt w:val="bullet"/>
      <w:lvlText w:val="•"/>
      <w:lvlJc w:val="left"/>
      <w:pPr>
        <w:tabs>
          <w:tab w:val="num" w:pos="2880"/>
        </w:tabs>
        <w:ind w:left="2880" w:hanging="360"/>
      </w:pPr>
      <w:rPr>
        <w:rFonts w:ascii="Arial" w:hAnsi="Arial" w:hint="default"/>
      </w:rPr>
    </w:lvl>
    <w:lvl w:ilvl="4" w:tplc="A2066574" w:tentative="1">
      <w:start w:val="1"/>
      <w:numFmt w:val="bullet"/>
      <w:lvlText w:val="•"/>
      <w:lvlJc w:val="left"/>
      <w:pPr>
        <w:tabs>
          <w:tab w:val="num" w:pos="3600"/>
        </w:tabs>
        <w:ind w:left="3600" w:hanging="360"/>
      </w:pPr>
      <w:rPr>
        <w:rFonts w:ascii="Arial" w:hAnsi="Arial" w:hint="default"/>
      </w:rPr>
    </w:lvl>
    <w:lvl w:ilvl="5" w:tplc="7EFE452C" w:tentative="1">
      <w:start w:val="1"/>
      <w:numFmt w:val="bullet"/>
      <w:lvlText w:val="•"/>
      <w:lvlJc w:val="left"/>
      <w:pPr>
        <w:tabs>
          <w:tab w:val="num" w:pos="4320"/>
        </w:tabs>
        <w:ind w:left="4320" w:hanging="360"/>
      </w:pPr>
      <w:rPr>
        <w:rFonts w:ascii="Arial" w:hAnsi="Arial" w:hint="default"/>
      </w:rPr>
    </w:lvl>
    <w:lvl w:ilvl="6" w:tplc="FAE2330A" w:tentative="1">
      <w:start w:val="1"/>
      <w:numFmt w:val="bullet"/>
      <w:lvlText w:val="•"/>
      <w:lvlJc w:val="left"/>
      <w:pPr>
        <w:tabs>
          <w:tab w:val="num" w:pos="5040"/>
        </w:tabs>
        <w:ind w:left="5040" w:hanging="360"/>
      </w:pPr>
      <w:rPr>
        <w:rFonts w:ascii="Arial" w:hAnsi="Arial" w:hint="default"/>
      </w:rPr>
    </w:lvl>
    <w:lvl w:ilvl="7" w:tplc="5CCEA596" w:tentative="1">
      <w:start w:val="1"/>
      <w:numFmt w:val="bullet"/>
      <w:lvlText w:val="•"/>
      <w:lvlJc w:val="left"/>
      <w:pPr>
        <w:tabs>
          <w:tab w:val="num" w:pos="5760"/>
        </w:tabs>
        <w:ind w:left="5760" w:hanging="360"/>
      </w:pPr>
      <w:rPr>
        <w:rFonts w:ascii="Arial" w:hAnsi="Arial" w:hint="default"/>
      </w:rPr>
    </w:lvl>
    <w:lvl w:ilvl="8" w:tplc="E1145EF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1AC4D78"/>
    <w:multiLevelType w:val="hybridMultilevel"/>
    <w:tmpl w:val="509CE3BA"/>
    <w:lvl w:ilvl="0" w:tplc="EF1C8C6E">
      <w:start w:val="1"/>
      <w:numFmt w:val="bullet"/>
      <w:lvlText w:val="•"/>
      <w:lvlJc w:val="left"/>
      <w:pPr>
        <w:tabs>
          <w:tab w:val="num" w:pos="720"/>
        </w:tabs>
        <w:ind w:left="720" w:hanging="360"/>
      </w:pPr>
      <w:rPr>
        <w:rFonts w:ascii="Arial" w:hAnsi="Arial" w:hint="default"/>
      </w:rPr>
    </w:lvl>
    <w:lvl w:ilvl="1" w:tplc="EDAEC7CA" w:tentative="1">
      <w:start w:val="1"/>
      <w:numFmt w:val="bullet"/>
      <w:lvlText w:val="•"/>
      <w:lvlJc w:val="left"/>
      <w:pPr>
        <w:tabs>
          <w:tab w:val="num" w:pos="1440"/>
        </w:tabs>
        <w:ind w:left="1440" w:hanging="360"/>
      </w:pPr>
      <w:rPr>
        <w:rFonts w:ascii="Arial" w:hAnsi="Arial" w:hint="default"/>
      </w:rPr>
    </w:lvl>
    <w:lvl w:ilvl="2" w:tplc="097C4BD6" w:tentative="1">
      <w:start w:val="1"/>
      <w:numFmt w:val="bullet"/>
      <w:lvlText w:val="•"/>
      <w:lvlJc w:val="left"/>
      <w:pPr>
        <w:tabs>
          <w:tab w:val="num" w:pos="2160"/>
        </w:tabs>
        <w:ind w:left="2160" w:hanging="360"/>
      </w:pPr>
      <w:rPr>
        <w:rFonts w:ascii="Arial" w:hAnsi="Arial" w:hint="default"/>
      </w:rPr>
    </w:lvl>
    <w:lvl w:ilvl="3" w:tplc="B7802F50" w:tentative="1">
      <w:start w:val="1"/>
      <w:numFmt w:val="bullet"/>
      <w:lvlText w:val="•"/>
      <w:lvlJc w:val="left"/>
      <w:pPr>
        <w:tabs>
          <w:tab w:val="num" w:pos="2880"/>
        </w:tabs>
        <w:ind w:left="2880" w:hanging="360"/>
      </w:pPr>
      <w:rPr>
        <w:rFonts w:ascii="Arial" w:hAnsi="Arial" w:hint="default"/>
      </w:rPr>
    </w:lvl>
    <w:lvl w:ilvl="4" w:tplc="71F42DB2" w:tentative="1">
      <w:start w:val="1"/>
      <w:numFmt w:val="bullet"/>
      <w:lvlText w:val="•"/>
      <w:lvlJc w:val="left"/>
      <w:pPr>
        <w:tabs>
          <w:tab w:val="num" w:pos="3600"/>
        </w:tabs>
        <w:ind w:left="3600" w:hanging="360"/>
      </w:pPr>
      <w:rPr>
        <w:rFonts w:ascii="Arial" w:hAnsi="Arial" w:hint="default"/>
      </w:rPr>
    </w:lvl>
    <w:lvl w:ilvl="5" w:tplc="5958DE8A" w:tentative="1">
      <w:start w:val="1"/>
      <w:numFmt w:val="bullet"/>
      <w:lvlText w:val="•"/>
      <w:lvlJc w:val="left"/>
      <w:pPr>
        <w:tabs>
          <w:tab w:val="num" w:pos="4320"/>
        </w:tabs>
        <w:ind w:left="4320" w:hanging="360"/>
      </w:pPr>
      <w:rPr>
        <w:rFonts w:ascii="Arial" w:hAnsi="Arial" w:hint="default"/>
      </w:rPr>
    </w:lvl>
    <w:lvl w:ilvl="6" w:tplc="D2DA91C0" w:tentative="1">
      <w:start w:val="1"/>
      <w:numFmt w:val="bullet"/>
      <w:lvlText w:val="•"/>
      <w:lvlJc w:val="left"/>
      <w:pPr>
        <w:tabs>
          <w:tab w:val="num" w:pos="5040"/>
        </w:tabs>
        <w:ind w:left="5040" w:hanging="360"/>
      </w:pPr>
      <w:rPr>
        <w:rFonts w:ascii="Arial" w:hAnsi="Arial" w:hint="default"/>
      </w:rPr>
    </w:lvl>
    <w:lvl w:ilvl="7" w:tplc="DD2802A0" w:tentative="1">
      <w:start w:val="1"/>
      <w:numFmt w:val="bullet"/>
      <w:lvlText w:val="•"/>
      <w:lvlJc w:val="left"/>
      <w:pPr>
        <w:tabs>
          <w:tab w:val="num" w:pos="5760"/>
        </w:tabs>
        <w:ind w:left="5760" w:hanging="360"/>
      </w:pPr>
      <w:rPr>
        <w:rFonts w:ascii="Arial" w:hAnsi="Arial" w:hint="default"/>
      </w:rPr>
    </w:lvl>
    <w:lvl w:ilvl="8" w:tplc="20802CC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F1A01B5"/>
    <w:multiLevelType w:val="multilevel"/>
    <w:tmpl w:val="381AC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730295">
    <w:abstractNumId w:val="1"/>
  </w:num>
  <w:num w:numId="2" w16cid:durableId="1711759884">
    <w:abstractNumId w:val="0"/>
  </w:num>
  <w:num w:numId="3" w16cid:durableId="1752309644">
    <w:abstractNumId w:val="3"/>
  </w:num>
  <w:num w:numId="4" w16cid:durableId="1947809485">
    <w:abstractNumId w:val="6"/>
  </w:num>
  <w:num w:numId="5" w16cid:durableId="2065718857">
    <w:abstractNumId w:val="4"/>
  </w:num>
  <w:num w:numId="6" w16cid:durableId="1596666561">
    <w:abstractNumId w:val="5"/>
  </w:num>
  <w:num w:numId="7" w16cid:durableId="1434932392">
    <w:abstractNumId w:val="2"/>
  </w:num>
  <w:num w:numId="8" w16cid:durableId="4376509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F32"/>
    <w:rsid w:val="0006744E"/>
    <w:rsid w:val="00117D9C"/>
    <w:rsid w:val="00255E79"/>
    <w:rsid w:val="004E4F32"/>
    <w:rsid w:val="006E53DA"/>
    <w:rsid w:val="006F266E"/>
    <w:rsid w:val="00826716"/>
    <w:rsid w:val="00837653"/>
    <w:rsid w:val="008A04D8"/>
    <w:rsid w:val="008C53DA"/>
    <w:rsid w:val="008C6C45"/>
    <w:rsid w:val="009C7FC3"/>
    <w:rsid w:val="00A378D0"/>
    <w:rsid w:val="00A6360C"/>
    <w:rsid w:val="00C508BF"/>
    <w:rsid w:val="00CD4BC6"/>
    <w:rsid w:val="00D35659"/>
    <w:rsid w:val="00E2796F"/>
    <w:rsid w:val="00EA7E6B"/>
    <w:rsid w:val="00EC5E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3230"/>
  <w15:chartTrackingRefBased/>
  <w15:docId w15:val="{F102257C-75D7-4891-AEBD-0A6C2A800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4F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E4F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E4F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E4F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E4F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E4F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E4F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E4F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E4F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4F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E4F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E4F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E4F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E4F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E4F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E4F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E4F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E4F32"/>
    <w:rPr>
      <w:rFonts w:eastAsiaTheme="majorEastAsia" w:cstheme="majorBidi"/>
      <w:color w:val="272727" w:themeColor="text1" w:themeTint="D8"/>
    </w:rPr>
  </w:style>
  <w:style w:type="paragraph" w:styleId="Title">
    <w:name w:val="Title"/>
    <w:basedOn w:val="Normal"/>
    <w:next w:val="Normal"/>
    <w:link w:val="TitleChar"/>
    <w:uiPriority w:val="10"/>
    <w:qFormat/>
    <w:rsid w:val="004E4F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E4F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E4F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E4F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E4F32"/>
    <w:pPr>
      <w:spacing w:before="160"/>
      <w:jc w:val="center"/>
    </w:pPr>
    <w:rPr>
      <w:i/>
      <w:iCs/>
      <w:color w:val="404040" w:themeColor="text1" w:themeTint="BF"/>
    </w:rPr>
  </w:style>
  <w:style w:type="character" w:customStyle="1" w:styleId="QuoteChar">
    <w:name w:val="Quote Char"/>
    <w:basedOn w:val="DefaultParagraphFont"/>
    <w:link w:val="Quote"/>
    <w:uiPriority w:val="29"/>
    <w:rsid w:val="004E4F32"/>
    <w:rPr>
      <w:i/>
      <w:iCs/>
      <w:color w:val="404040" w:themeColor="text1" w:themeTint="BF"/>
    </w:rPr>
  </w:style>
  <w:style w:type="paragraph" w:styleId="ListParagraph">
    <w:name w:val="List Paragraph"/>
    <w:basedOn w:val="Normal"/>
    <w:uiPriority w:val="34"/>
    <w:qFormat/>
    <w:rsid w:val="004E4F32"/>
    <w:pPr>
      <w:ind w:left="720"/>
      <w:contextualSpacing/>
    </w:pPr>
  </w:style>
  <w:style w:type="character" w:styleId="IntenseEmphasis">
    <w:name w:val="Intense Emphasis"/>
    <w:basedOn w:val="DefaultParagraphFont"/>
    <w:uiPriority w:val="21"/>
    <w:qFormat/>
    <w:rsid w:val="004E4F32"/>
    <w:rPr>
      <w:i/>
      <w:iCs/>
      <w:color w:val="0F4761" w:themeColor="accent1" w:themeShade="BF"/>
    </w:rPr>
  </w:style>
  <w:style w:type="paragraph" w:styleId="IntenseQuote">
    <w:name w:val="Intense Quote"/>
    <w:basedOn w:val="Normal"/>
    <w:next w:val="Normal"/>
    <w:link w:val="IntenseQuoteChar"/>
    <w:uiPriority w:val="30"/>
    <w:qFormat/>
    <w:rsid w:val="004E4F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E4F32"/>
    <w:rPr>
      <w:i/>
      <w:iCs/>
      <w:color w:val="0F4761" w:themeColor="accent1" w:themeShade="BF"/>
    </w:rPr>
  </w:style>
  <w:style w:type="character" w:styleId="IntenseReference">
    <w:name w:val="Intense Reference"/>
    <w:basedOn w:val="DefaultParagraphFont"/>
    <w:uiPriority w:val="32"/>
    <w:qFormat/>
    <w:rsid w:val="004E4F32"/>
    <w:rPr>
      <w:b/>
      <w:bCs/>
      <w:smallCaps/>
      <w:color w:val="0F4761" w:themeColor="accent1" w:themeShade="BF"/>
      <w:spacing w:val="5"/>
    </w:rPr>
  </w:style>
  <w:style w:type="character" w:customStyle="1" w:styleId="katex-mathml">
    <w:name w:val="katex-mathml"/>
    <w:basedOn w:val="DefaultParagraphFont"/>
    <w:rsid w:val="004E4F32"/>
  </w:style>
  <w:style w:type="character" w:customStyle="1" w:styleId="mord">
    <w:name w:val="mord"/>
    <w:basedOn w:val="DefaultParagraphFont"/>
    <w:rsid w:val="004E4F32"/>
  </w:style>
  <w:style w:type="character" w:customStyle="1" w:styleId="mbin">
    <w:name w:val="mbin"/>
    <w:basedOn w:val="DefaultParagraphFont"/>
    <w:rsid w:val="004E4F32"/>
  </w:style>
  <w:style w:type="character" w:styleId="Strong">
    <w:name w:val="Strong"/>
    <w:basedOn w:val="DefaultParagraphFont"/>
    <w:uiPriority w:val="22"/>
    <w:qFormat/>
    <w:rsid w:val="00837653"/>
    <w:rPr>
      <w:b/>
      <w:bCs/>
    </w:rPr>
  </w:style>
  <w:style w:type="paragraph" w:styleId="NormalWeb">
    <w:name w:val="Normal (Web)"/>
    <w:basedOn w:val="Normal"/>
    <w:uiPriority w:val="99"/>
    <w:semiHidden/>
    <w:unhideWhenUsed/>
    <w:rsid w:val="0083765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350626">
      <w:bodyDiv w:val="1"/>
      <w:marLeft w:val="0"/>
      <w:marRight w:val="0"/>
      <w:marTop w:val="0"/>
      <w:marBottom w:val="0"/>
      <w:divBdr>
        <w:top w:val="none" w:sz="0" w:space="0" w:color="auto"/>
        <w:left w:val="none" w:sz="0" w:space="0" w:color="auto"/>
        <w:bottom w:val="none" w:sz="0" w:space="0" w:color="auto"/>
        <w:right w:val="none" w:sz="0" w:space="0" w:color="auto"/>
      </w:divBdr>
    </w:div>
    <w:div w:id="753815763">
      <w:bodyDiv w:val="1"/>
      <w:marLeft w:val="0"/>
      <w:marRight w:val="0"/>
      <w:marTop w:val="0"/>
      <w:marBottom w:val="0"/>
      <w:divBdr>
        <w:top w:val="none" w:sz="0" w:space="0" w:color="auto"/>
        <w:left w:val="none" w:sz="0" w:space="0" w:color="auto"/>
        <w:bottom w:val="none" w:sz="0" w:space="0" w:color="auto"/>
        <w:right w:val="none" w:sz="0" w:space="0" w:color="auto"/>
      </w:divBdr>
    </w:div>
    <w:div w:id="11465565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6</Pages>
  <Words>884</Words>
  <Characters>5045</Characters>
  <Application>Microsoft Office Word</Application>
  <DocSecurity>0</DocSecurity>
  <Lines>42</Lines>
  <Paragraphs>11</Paragraphs>
  <ScaleCrop>false</ScaleCrop>
  <Company/>
  <LinksUpToDate>false</LinksUpToDate>
  <CharactersWithSpaces>5918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Dameron</dc:creator>
  <cp:keywords/>
  <dc:description/>
  <cp:lastModifiedBy>Logan Dameron</cp:lastModifiedBy>
  <cp:revision>10</cp:revision>
  <dcterms:created xsi:type="dcterms:W3CDTF">2024-11-19T02:24:00Z</dcterms:created>
  <dcterms:modified xsi:type="dcterms:W3CDTF">2024-11-21T06:01:00Z</dcterms:modified>
</cp:coreProperties>
</file>