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0" w:line="240" w:lineRule="auto"/>
        <w:jc w:val="center"/>
        <w:rPr>
          <w:rFonts w:ascii="Times New Roman" w:cs="Times New Roman" w:eastAsia="Times New Roman" w:hAnsi="Times New Roman"/>
          <w:b w:val="1"/>
          <w:bCs w:val="1"/>
          <w:sz w:val="48"/>
          <w:szCs w:val="48"/>
        </w:rPr>
        <w:sectPr>
          <w:footerReference r:id="rId6"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1"/>
          <w:bCs w:val="1"/>
          <w:sz w:val="48"/>
          <w:szCs w:val="48"/>
          <w:rtl w:val="0"/>
        </w:rPr>
        <w:t xml:space="preserve">OptiHire: An AI Powered Platform for Optimizing Talent Acquisition and Simplifying Recruitment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P. Purushotham</w:t>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Dept. of Computer Science and Engineering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MLR Institute of Technology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Hyderabad, India</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br w:type="textWrapping"/>
      </w:r>
      <w:hyperlink r:id="rId7">
        <w:r w:rsidDel="00000000" w:rsidR="00000000" w:rsidRPr="00000000">
          <w:rPr>
            <w:rFonts w:ascii="Times New Roman" w:cs="Times New Roman" w:eastAsia="Times New Roman" w:hAnsi="Times New Roman"/>
            <w:b w:val="0"/>
            <w:bCs w:val="0"/>
            <w:i w:val="0"/>
            <w:iCs w:val="0"/>
            <w:smallCaps w:val="0"/>
            <w:strike w:val="0"/>
            <w:sz w:val="18"/>
            <w:szCs w:val="18"/>
            <w:shd w:fill="auto" w:val="clear"/>
            <w:vertAlign w:val="baseline"/>
            <w:rtl w:val="0"/>
          </w:rPr>
          <w:t xml:space="preserve">purushotham541@gmail.com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Nimmagadda Narendra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Dept. of Computer Science and Engineering</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MLR Institute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Hyderabad, India</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br w:type="textWrapping"/>
      </w:r>
      <w:hyperlink r:id="rId8">
        <w:r w:rsidDel="00000000" w:rsidR="00000000" w:rsidRPr="00000000">
          <w:rPr>
            <w:rFonts w:ascii="Times New Roman" w:cs="Times New Roman" w:eastAsia="Times New Roman" w:hAnsi="Times New Roman"/>
            <w:b w:val="0"/>
            <w:bCs w:val="0"/>
            <w:i w:val="0"/>
            <w:iCs w:val="0"/>
            <w:smallCaps w:val="0"/>
            <w:strike w:val="0"/>
            <w:sz w:val="18"/>
            <w:szCs w:val="18"/>
            <w:shd w:fill="auto" w:val="clear"/>
            <w:vertAlign w:val="baseline"/>
            <w:rtl w:val="0"/>
          </w:rPr>
          <w:t xml:space="preserve">nimmagaddanarendra15@gmail.com</w:t>
        </w:r>
      </w:hyperlink>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Penikelapati Tej Pavan </w:t>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Dept. of Computer Science and Engineering</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MLR Institute of Technology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Hyderabad, India</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br w:type="textWrapping"/>
      </w:r>
      <w:hyperlink r:id="rId9">
        <w:r w:rsidDel="00000000" w:rsidR="00000000" w:rsidRPr="00000000">
          <w:rPr>
            <w:rFonts w:ascii="Times New Roman" w:cs="Times New Roman" w:eastAsia="Times New Roman" w:hAnsi="Times New Roman"/>
            <w:b w:val="0"/>
            <w:bCs w:val="0"/>
            <w:i w:val="0"/>
            <w:iCs w:val="0"/>
            <w:smallCaps w:val="0"/>
            <w:strike w:val="0"/>
            <w:sz w:val="18"/>
            <w:szCs w:val="18"/>
            <w:shd w:fill="auto" w:val="clear"/>
            <w:vertAlign w:val="baseline"/>
            <w:rtl w:val="0"/>
          </w:rPr>
          <w:t xml:space="preserve">tejpavanpenikelapati@gmail.com</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Chenoori Abhinay</w:t>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Dept. of Computer Science and Engineering</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MLR Institute of Technology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Hyderabad, India</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18"/>
          <w:szCs w:val="18"/>
        </w:rPr>
      </w:pPr>
      <w:hyperlink r:id="rId10">
        <w:r w:rsidDel="00000000" w:rsidR="00000000" w:rsidRPr="00000000">
          <w:rPr>
            <w:rFonts w:ascii="Times New Roman" w:cs="Times New Roman" w:eastAsia="Times New Roman" w:hAnsi="Times New Roman"/>
            <w:b w:val="0"/>
            <w:bCs w:val="0"/>
            <w:i w:val="0"/>
            <w:iCs w:val="0"/>
            <w:smallCaps w:val="0"/>
            <w:strike w:val="0"/>
            <w:sz w:val="18"/>
            <w:szCs w:val="18"/>
            <w:shd w:fill="auto" w:val="clear"/>
            <w:vertAlign w:val="baseline"/>
            <w:rtl w:val="0"/>
          </w:rPr>
          <w:t xml:space="preserve">abhinaychenoori03@gmail.com</w:t>
        </w:r>
      </w:hyperlink>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br w:type="textWrapping"/>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Malige Nethranand</w:t>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Dept. of Computer Science and Engineering</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MLR Institute of Technology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Hyderabad, India</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br w:type="textWrapping"/>
      </w:r>
      <w:hyperlink r:id="rId11">
        <w:r w:rsidDel="00000000" w:rsidR="00000000" w:rsidRPr="00000000">
          <w:rPr>
            <w:rFonts w:ascii="Times New Roman" w:cs="Times New Roman" w:eastAsia="Times New Roman" w:hAnsi="Times New Roman"/>
            <w:b w:val="0"/>
            <w:bCs w:val="0"/>
            <w:i w:val="0"/>
            <w:iCs w:val="0"/>
            <w:smallCaps w:val="0"/>
            <w:strike w:val="0"/>
            <w:sz w:val="18"/>
            <w:szCs w:val="18"/>
            <w:shd w:fill="auto" w:val="clear"/>
            <w:vertAlign w:val="baseline"/>
            <w:rtl w:val="0"/>
          </w:rPr>
          <w:t xml:space="preserve">nethranand20449@gmail.com</w:t>
        </w:r>
      </w:hyperlink>
      <w:r w:rsidDel="00000000" w:rsidR="00000000" w:rsidRPr="00000000">
        <w:rPr>
          <w:rtl w:val="0"/>
        </w:rPr>
      </w:r>
    </w:p>
    <w:p w:rsidR="00000000" w:rsidDel="00000000" w:rsidP="00000000" w:rsidRDefault="00000000" w:rsidRPr="00000000" w14:paraId="0000000F">
      <w:pPr>
        <w:spacing w:after="200" w:before="0" w:line="240" w:lineRule="auto"/>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b w:val="1"/>
          <w:bCs w:val="1"/>
          <w:sz w:val="18"/>
          <w:szCs w:val="18"/>
          <w:rtl w:val="0"/>
        </w:rPr>
        <w:t xml:space="preserve">Recruitment processes are often bottlenecked by manual screening inefficiencies and a lack of transparency, leading to prolonged hiring cycles and poor applicant engagement. This paper proposes OptiHire, an automated talent acquisition framework designed to address these latencies using a hybrid Natural Language Processing (NLP) and Machine Learning architecture. Unlike traditional keyword-based systems, the proposed method utilizes BERT-based transformers and Large Language Model (LLM) agents to execute feature fusion for precise person-job fit analysis. Specifically, the system applies Named Entity Recognition (NER) for skill extraction and Sentence-BERT (S-BERT) for semantic matching, enabling objective, context-aware candidate assessment. An integrated Applicant Tracking System (ATS) further supports this by automating resume parsing and job domain prediction. Experimental results demonstrate that the system reduces manual screening time by 60% and improves the identification of qualified candidates by 25% compared to baseline methods. Additionally, the platform automates candidate feedback and interview preparation. These findings suggest that integrating LLM agents with semantic matching significantly enhances both the scalability and accuracy of modern recruitment pipelines.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Index</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b w:val="1"/>
          <w:bCs w:val="1"/>
          <w:sz w:val="18"/>
          <w:szCs w:val="18"/>
          <w:rtl w:val="0"/>
        </w:rPr>
        <w:t xml:space="preserve">Artificial Intelligence, Natural Language Processing, Applicant Tracking System, Resume Parsing, BERT, Semantic Matching,Named Entity Recognition.</w:t>
      </w:r>
      <w:r w:rsidDel="00000000" w:rsidR="00000000" w:rsidRPr="00000000">
        <w:rPr>
          <w:rtl w:val="0"/>
        </w:rPr>
      </w:r>
    </w:p>
    <w:p w:rsidR="00000000" w:rsidDel="00000000" w:rsidP="00000000" w:rsidRDefault="00000000" w:rsidRPr="00000000" w14:paraId="00000012">
      <w:pPr>
        <w:pStyle w:val="Heading1"/>
        <w:numPr>
          <w:ilvl w:val="0"/>
          <w:numId w:val="5"/>
        </w:numPr>
        <w:tabs>
          <w:tab w:val="left" w:leader="none" w:pos="216"/>
          <w:tab w:val="left" w:leader="none" w:pos="216"/>
        </w:tabs>
        <w:spacing w:after="200" w:before="0" w:line="240" w:lineRule="auto"/>
        <w:ind w:left="0" w:firstLine="216"/>
        <w:rPr>
          <w:b w:val="1"/>
          <w:bCs w:val="1"/>
        </w:rPr>
      </w:pPr>
      <w:r w:rsidDel="00000000" w:rsidR="00000000" w:rsidRPr="00000000">
        <w:rPr>
          <w:b w:val="1"/>
          <w:bCs w:val="1"/>
          <w:rtl w:val="0"/>
        </w:rPr>
        <w:t xml:space="preserve">INTRODUCTION </w:t>
      </w:r>
    </w:p>
    <w:p w:rsidR="00000000" w:rsidDel="00000000" w:rsidP="00000000" w:rsidRDefault="00000000" w:rsidRPr="00000000" w14:paraId="00000013">
      <w:pPr>
        <w:spacing w:after="200" w:before="0" w:line="240" w:lineRule="auto"/>
        <w:jc w:val="both"/>
        <w:rPr/>
      </w:pPr>
      <w:r w:rsidDel="00000000" w:rsidR="00000000" w:rsidRPr="00000000">
        <w:rPr>
          <w:rtl w:val="0"/>
        </w:rPr>
        <w:t xml:space="preserve">Traditional recruitment workflows are often plagued by high latency and subjective inconsistencies. Manual resume screening, which remains the primary bottleneck in the hiring pipeline, frequently introduces cognitive bias and leads to significant communication delays. These inefficiencies result in a poor candidate experience, as applicants rarely receive the structured feedback necessary to identify skill gaps. Although automation is increasingly common, existing solutions are often fragmented and rely heavily on rigid keyword matching. They typically fail to provide an integrated pipeline that handles both recruitment logistics and candidate development simultaneously.To address these limitations, this study proposes </w:t>
      </w:r>
      <w:r w:rsidDel="00000000" w:rsidR="00000000" w:rsidRPr="00000000">
        <w:rPr>
          <w:b w:val="1"/>
          <w:bCs w:val="1"/>
          <w:rtl w:val="0"/>
        </w:rPr>
        <w:t xml:space="preserve">OptiHire</w:t>
      </w:r>
      <w:r w:rsidDel="00000000" w:rsidR="00000000" w:rsidRPr="00000000">
        <w:rPr>
          <w:rtl w:val="0"/>
        </w:rPr>
        <w:t xml:space="preserve">, a unified framework designed to automate screening, scoring, and interview preparation. By employing Natural Language Processing (NLP) and Machine Learning (ML), the platform moves beyond keyword filtering to perform objective, semantic-based assessment. This approach aims to reduce the dependency on manual evaluation while ensuring higher accuracy in candidate-job matching.</w:t>
      </w:r>
    </w:p>
    <w:p w:rsidR="00000000" w:rsidDel="00000000" w:rsidP="00000000" w:rsidRDefault="00000000" w:rsidRPr="00000000" w14:paraId="00000014">
      <w:pPr>
        <w:spacing w:after="200" w:before="0" w:line="240" w:lineRule="auto"/>
        <w:jc w:val="both"/>
        <w:rPr/>
      </w:pPr>
      <w:r w:rsidDel="00000000" w:rsidR="00000000" w:rsidRPr="00000000">
        <w:rPr>
          <w:b w:val="1"/>
          <w:bCs w:val="1"/>
          <w:sz w:val="18"/>
          <w:szCs w:val="18"/>
          <w:rtl w:val="0"/>
        </w:rPr>
        <w:t xml:space="preserve">Paper Organization</w:t>
      </w:r>
      <w:r w:rsidDel="00000000" w:rsidR="00000000" w:rsidRPr="00000000">
        <w:rPr>
          <w:rtl w:val="0"/>
        </w:rPr>
        <w:t xml:space="preserve"> The remainder of this paper is organized as follows: </w:t>
      </w:r>
      <w:r w:rsidDel="00000000" w:rsidR="00000000" w:rsidRPr="00000000">
        <w:rPr>
          <w:b w:val="1"/>
          <w:bCs w:val="1"/>
          <w:sz w:val="18"/>
          <w:szCs w:val="18"/>
          <w:rtl w:val="0"/>
        </w:rPr>
        <w:t xml:space="preserve">Section II</w:t>
      </w:r>
      <w:r w:rsidDel="00000000" w:rsidR="00000000" w:rsidRPr="00000000">
        <w:rPr>
          <w:rtl w:val="0"/>
        </w:rPr>
        <w:t xml:space="preserve"> reviews the evolution of recruitment technology and highlights gaps in current unified systems. </w:t>
      </w:r>
      <w:r w:rsidDel="00000000" w:rsidR="00000000" w:rsidRPr="00000000">
        <w:rPr>
          <w:b w:val="1"/>
          <w:bCs w:val="1"/>
          <w:sz w:val="18"/>
          <w:szCs w:val="18"/>
          <w:rtl w:val="0"/>
        </w:rPr>
        <w:t xml:space="preserve">Section III</w:t>
      </w:r>
      <w:r w:rsidDel="00000000" w:rsidR="00000000" w:rsidRPr="00000000">
        <w:rPr>
          <w:sz w:val="18"/>
          <w:szCs w:val="18"/>
          <w:rtl w:val="0"/>
        </w:rPr>
        <w:t xml:space="preserve"> </w:t>
      </w:r>
      <w:r w:rsidDel="00000000" w:rsidR="00000000" w:rsidRPr="00000000">
        <w:rPr>
          <w:rtl w:val="0"/>
        </w:rPr>
        <w:t xml:space="preserve">details the datasets used for model training and the associated data security protocols. </w:t>
      </w:r>
      <w:r w:rsidDel="00000000" w:rsidR="00000000" w:rsidRPr="00000000">
        <w:rPr>
          <w:b w:val="1"/>
          <w:bCs w:val="1"/>
          <w:sz w:val="18"/>
          <w:szCs w:val="18"/>
          <w:rtl w:val="0"/>
        </w:rPr>
        <w:t xml:space="preserve">Section IV</w:t>
      </w:r>
      <w:r w:rsidDel="00000000" w:rsidR="00000000" w:rsidRPr="00000000">
        <w:rPr>
          <w:rtl w:val="0"/>
        </w:rPr>
        <w:t xml:space="preserve"> explains the proposed system architecture, with a specific focus on NER parsing and semantic similarity matching techniques. </w:t>
      </w:r>
      <w:r w:rsidDel="00000000" w:rsidR="00000000" w:rsidRPr="00000000">
        <w:rPr>
          <w:b w:val="1"/>
          <w:bCs w:val="1"/>
          <w:sz w:val="18"/>
          <w:szCs w:val="18"/>
          <w:rtl w:val="0"/>
        </w:rPr>
        <w:t xml:space="preserve">Section V</w:t>
      </w:r>
      <w:r w:rsidDel="00000000" w:rsidR="00000000" w:rsidRPr="00000000">
        <w:rPr>
          <w:rtl w:val="0"/>
        </w:rPr>
        <w:t xml:space="preserve"> presents a comparative discussion of the results against baseline methods and analyzes the system's limitations. </w:t>
      </w:r>
      <w:r w:rsidDel="00000000" w:rsidR="00000000" w:rsidRPr="00000000">
        <w:rPr>
          <w:b w:val="1"/>
          <w:bCs w:val="1"/>
          <w:sz w:val="18"/>
          <w:szCs w:val="18"/>
          <w:rtl w:val="0"/>
        </w:rPr>
        <w:t xml:space="preserve">Section VI</w:t>
      </w:r>
      <w:r w:rsidDel="00000000" w:rsidR="00000000" w:rsidRPr="00000000">
        <w:rPr>
          <w:rtl w:val="0"/>
        </w:rPr>
        <w:t xml:space="preserve"> concludes the study and outlines future research directions, followed by </w:t>
      </w:r>
      <w:r w:rsidDel="00000000" w:rsidR="00000000" w:rsidRPr="00000000">
        <w:rPr>
          <w:b w:val="1"/>
          <w:bCs w:val="1"/>
          <w:sz w:val="18"/>
          <w:szCs w:val="18"/>
          <w:rtl w:val="0"/>
        </w:rPr>
        <w:t xml:space="preserve">Section VII</w:t>
      </w:r>
      <w:r w:rsidDel="00000000" w:rsidR="00000000" w:rsidRPr="00000000">
        <w:rPr>
          <w:rtl w:val="0"/>
        </w:rPr>
        <w:t xml:space="preserve">, which provides the comprehensive list of references.</w:t>
      </w:r>
    </w:p>
    <w:p w:rsidR="00000000" w:rsidDel="00000000" w:rsidP="00000000" w:rsidRDefault="00000000" w:rsidRPr="00000000" w14:paraId="00000015">
      <w:pPr>
        <w:pStyle w:val="Heading1"/>
        <w:numPr>
          <w:ilvl w:val="0"/>
          <w:numId w:val="5"/>
        </w:numPr>
        <w:tabs>
          <w:tab w:val="left" w:leader="none" w:pos="216"/>
          <w:tab w:val="left" w:leader="none" w:pos="216"/>
        </w:tabs>
        <w:spacing w:after="200" w:before="0" w:line="240" w:lineRule="auto"/>
        <w:ind w:left="0" w:firstLine="216"/>
        <w:rPr/>
      </w:pPr>
      <w:r w:rsidDel="00000000" w:rsidR="00000000" w:rsidRPr="00000000">
        <w:rPr>
          <w:b w:val="1"/>
          <w:bCs w:val="1"/>
          <w:rtl w:val="0"/>
        </w:rPr>
        <w:t xml:space="preserve">Literature Survey</w:t>
      </w:r>
      <w:r w:rsidDel="00000000" w:rsidR="00000000" w:rsidRPr="00000000">
        <w:rPr>
          <w:rtl w:val="0"/>
        </w:rPr>
        <w:t xml:space="preserve"> </w:t>
      </w:r>
    </w:p>
    <w:p w:rsidR="00000000" w:rsidDel="00000000" w:rsidP="00000000" w:rsidRDefault="00000000" w:rsidRPr="00000000" w14:paraId="00000016">
      <w:pPr>
        <w:tabs>
          <w:tab w:val="left" w:leader="none" w:pos="216"/>
        </w:tabs>
        <w:spacing w:after="200" w:before="0" w:line="240" w:lineRule="auto"/>
        <w:jc w:val="both"/>
        <w:rPr/>
      </w:pPr>
      <w:r w:rsidDel="00000000" w:rsidR="00000000" w:rsidRPr="00000000">
        <w:rPr>
          <w:rtl w:val="0"/>
        </w:rPr>
        <w:t xml:space="preserve">The evolution of recruitment technology has progressed from simple keyword-based filtering to advanced semantic analysis. Early automation efforts focused on recommendation systems utilizing basic machine learning classifiers [1]. While these methods effectively managed high-volume screening by prioritizing keyword frequency, they often lacked the ability to interpret the contextual nuances of a candidate's professional experience.In response to the growing demand for remote work, recent studies have expanded into AI-driven interviewing and asynchronous evaluation [2, 6]. However, the integration of such automated systems introduces significant ethical challenges. Delecraz et al. [3] emphasize that without rigorous bias monitoring, algorithmic hiring tools risk reinforcing historical socioeconomic disparities.</w:t>
      </w:r>
    </w:p>
    <w:p w:rsidR="00000000" w:rsidDel="00000000" w:rsidP="00000000" w:rsidRDefault="00000000" w:rsidRPr="00000000" w14:paraId="00000017">
      <w:pPr>
        <w:tabs>
          <w:tab w:val="left" w:leader="none" w:pos="216"/>
        </w:tabs>
        <w:spacing w:after="200" w:before="0" w:line="240" w:lineRule="auto"/>
        <w:jc w:val="both"/>
        <w:rPr/>
      </w:pPr>
      <w:r w:rsidDel="00000000" w:rsidR="00000000" w:rsidRPr="00000000">
        <w:rPr>
          <w:rtl w:val="0"/>
        </w:rPr>
        <w:t xml:space="preserve">To improve technical accuracy, prototypes such as "Resumate" [5] and "Resspar" [7] implemented Named Entity Recognition (NER) to extract specific competencies from resumes. While effective for data extraction, these systems are often criticized for their fragmented nature; they prioritize recruiter efficiency but often neglect the candidate's need for engagement and feedback.The introduction of transformer-based architectures, particularly BERT (Bidirectional Encoder Representations from Transformers) [10], offered a solution to these limitations. Unlike previous models, BERT enables bidirectional context processing, allowing for a deeper understanding of the relationships between disparate skills and job requirements [11, 13]. Building on these advancements, the </w:t>
      </w:r>
      <w:r w:rsidDel="00000000" w:rsidR="00000000" w:rsidRPr="00000000">
        <w:rPr>
          <w:b w:val="1"/>
          <w:bCs w:val="1"/>
          <w:rtl w:val="0"/>
        </w:rPr>
        <w:t xml:space="preserve">OptiHire</w:t>
      </w:r>
      <w:r w:rsidDel="00000000" w:rsidR="00000000" w:rsidRPr="00000000">
        <w:rPr>
          <w:rtl w:val="0"/>
        </w:rPr>
        <w:t xml:space="preserve"> framework proposed in this paper seeks to bridge the gap between fragmented tools. It combines BERT-based semantic analysis with Generative AI to create an integrated system that ensures both retrieval precision for recruiters and actionable feedback for applicants.</w:t>
      </w:r>
    </w:p>
    <w:p w:rsidR="00000000" w:rsidDel="00000000" w:rsidP="00000000" w:rsidRDefault="00000000" w:rsidRPr="00000000" w14:paraId="00000018">
      <w:pPr>
        <w:pStyle w:val="Heading1"/>
        <w:numPr>
          <w:ilvl w:val="0"/>
          <w:numId w:val="5"/>
        </w:numPr>
        <w:tabs>
          <w:tab w:val="left" w:leader="none" w:pos="216"/>
          <w:tab w:val="left" w:leader="none" w:pos="216"/>
        </w:tabs>
        <w:spacing w:after="200" w:before="0" w:line="240" w:lineRule="auto"/>
        <w:ind w:left="0" w:firstLine="216"/>
        <w:rPr>
          <w:b w:val="1"/>
          <w:bCs w:val="1"/>
        </w:rPr>
      </w:pPr>
      <w:r w:rsidDel="00000000" w:rsidR="00000000" w:rsidRPr="00000000">
        <w:rPr>
          <w:b w:val="1"/>
          <w:bCs w:val="1"/>
          <w:rtl w:val="0"/>
        </w:rPr>
        <w:t xml:space="preserve">Data Resources</w:t>
      </w:r>
    </w:p>
    <w:p w:rsidR="00000000" w:rsidDel="00000000" w:rsidP="00000000" w:rsidRDefault="00000000" w:rsidRPr="00000000" w14:paraId="00000019">
      <w:pPr>
        <w:spacing w:after="200" w:before="0" w:line="240" w:lineRule="auto"/>
        <w:jc w:val="both"/>
        <w:rPr/>
      </w:pPr>
      <w:r w:rsidDel="00000000" w:rsidR="00000000" w:rsidRPr="00000000">
        <w:rPr>
          <w:rtl w:val="0"/>
        </w:rPr>
        <w:t xml:space="preserve">The robust performance of the OptiHire framework relies on a heterogeneous corpus of structured and unstructured text. These datasets are critical for fine-tuning the NLP models responsible for entity extraction, skill mapping, and semantic scoring. The following subsections detail the composition and preprocessing of these resources.</w:t>
      </w:r>
      <w:r w:rsidDel="00000000" w:rsidR="00000000" w:rsidRPr="00000000">
        <w:drawing>
          <wp:anchor allowOverlap="1" behindDoc="0" distB="114300" distT="114300" distL="114300" distR="114300" hidden="0" layoutInCell="1" locked="0" relativeHeight="0" simplePos="0">
            <wp:simplePos x="0" y="0"/>
            <wp:positionH relativeFrom="column">
              <wp:posOffset>3316604</wp:posOffset>
            </wp:positionH>
            <wp:positionV relativeFrom="paragraph">
              <wp:posOffset>1209675</wp:posOffset>
            </wp:positionV>
            <wp:extent cx="3086100" cy="3898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86100" cy="3898900"/>
                    </a:xfrm>
                    <a:prstGeom prst="rect"/>
                    <a:ln/>
                  </pic:spPr>
                </pic:pic>
              </a:graphicData>
            </a:graphic>
          </wp:anchor>
        </w:drawing>
      </w:r>
    </w:p>
    <w:p w:rsidR="00000000" w:rsidDel="00000000" w:rsidP="00000000" w:rsidRDefault="00000000" w:rsidRPr="00000000" w14:paraId="0000001A">
      <w:pPr>
        <w:spacing w:after="200" w:before="0" w:line="240" w:lineRule="auto"/>
        <w:jc w:val="both"/>
        <w:rPr/>
      </w:pPr>
      <w:r w:rsidDel="00000000" w:rsidR="00000000" w:rsidRPr="00000000">
        <w:rPr>
          <w:b w:val="1"/>
          <w:bCs w:val="1"/>
          <w:rtl w:val="0"/>
        </w:rPr>
        <w:t xml:space="preserve">A. Resume Dataset</w:t>
      </w:r>
      <w:r w:rsidDel="00000000" w:rsidR="00000000" w:rsidRPr="00000000">
        <w:rPr>
          <w:rtl w:val="0"/>
        </w:rPr>
        <w:t xml:space="preserve"> The primary dataset consists of anonymized resume samples. These were aggregated from public repositories, including the Kaggle Resume Dataset and the Indeed Job Dataset. To improve model robustness against edge cases, this real-world data was augmented with synthetic resumes generated to test specific formatting variations. The data includes diverse file structures containing key entities such as </w:t>
      </w:r>
      <w:r w:rsidDel="00000000" w:rsidR="00000000" w:rsidRPr="00000000">
        <w:rPr>
          <w:i w:val="1"/>
          <w:iCs w:val="1"/>
          <w:rtl w:val="0"/>
        </w:rPr>
        <w:t xml:space="preserve">Technical Skills</w:t>
      </w:r>
      <w:r w:rsidDel="00000000" w:rsidR="00000000" w:rsidRPr="00000000">
        <w:rPr>
          <w:rtl w:val="0"/>
        </w:rPr>
        <w:t xml:space="preserve">, </w:t>
      </w:r>
      <w:r w:rsidDel="00000000" w:rsidR="00000000" w:rsidRPr="00000000">
        <w:rPr>
          <w:i w:val="1"/>
          <w:iCs w:val="1"/>
          <w:rtl w:val="0"/>
        </w:rPr>
        <w:t xml:space="preserve">Academic History</w:t>
      </w:r>
      <w:r w:rsidDel="00000000" w:rsidR="00000000" w:rsidRPr="00000000">
        <w:rPr>
          <w:rtl w:val="0"/>
        </w:rPr>
        <w:t xml:space="preserve">, and </w:t>
      </w:r>
      <w:r w:rsidDel="00000000" w:rsidR="00000000" w:rsidRPr="00000000">
        <w:rPr>
          <w:i w:val="1"/>
          <w:iCs w:val="1"/>
          <w:rtl w:val="0"/>
        </w:rPr>
        <w:t xml:space="preserve">Project Descriptions</w:t>
      </w:r>
      <w:r w:rsidDel="00000000" w:rsidR="00000000" w:rsidRPr="00000000">
        <w:rPr>
          <w:rtl w:val="0"/>
        </w:rPr>
        <w:t xml:space="preserve">, which are essential for training the Named Entity Recognition (NER) module.</w:t>
      </w:r>
    </w:p>
    <w:p w:rsidR="00000000" w:rsidDel="00000000" w:rsidP="00000000" w:rsidRDefault="00000000" w:rsidRPr="00000000" w14:paraId="0000001B">
      <w:pPr>
        <w:spacing w:after="200" w:before="0" w:line="240" w:lineRule="auto"/>
        <w:jc w:val="both"/>
        <w:rPr/>
      </w:pPr>
      <w:r w:rsidDel="00000000" w:rsidR="00000000" w:rsidRPr="00000000">
        <w:rPr>
          <w:b w:val="1"/>
          <w:bCs w:val="1"/>
          <w:rtl w:val="0"/>
        </w:rPr>
        <w:t xml:space="preserve">B. Job Description Dataset</w:t>
      </w:r>
      <w:r w:rsidDel="00000000" w:rsidR="00000000" w:rsidRPr="00000000">
        <w:rPr>
          <w:rtl w:val="0"/>
        </w:rPr>
        <w:t xml:space="preserve"> To ensure practical alignment between candidates and industry standards, a comprehensive dataset of  job descriptions was scraped from platforms such as LinkedIn, Glassdoor, and Naukri.com. Each entry is structured into distinct fields: </w:t>
      </w:r>
      <w:r w:rsidDel="00000000" w:rsidR="00000000" w:rsidRPr="00000000">
        <w:rPr>
          <w:i w:val="1"/>
          <w:iCs w:val="1"/>
          <w:rtl w:val="0"/>
        </w:rPr>
        <w:t xml:space="preserve">Role Requirements</w:t>
      </w:r>
      <w:r w:rsidDel="00000000" w:rsidR="00000000" w:rsidRPr="00000000">
        <w:rPr>
          <w:rtl w:val="0"/>
        </w:rPr>
        <w:t xml:space="preserve">, </w:t>
      </w:r>
      <w:r w:rsidDel="00000000" w:rsidR="00000000" w:rsidRPr="00000000">
        <w:rPr>
          <w:i w:val="1"/>
          <w:iCs w:val="1"/>
          <w:rtl w:val="0"/>
        </w:rPr>
        <w:t xml:space="preserve">Desired Qualifications</w:t>
      </w:r>
      <w:r w:rsidDel="00000000" w:rsidR="00000000" w:rsidRPr="00000000">
        <w:rPr>
          <w:rtl w:val="0"/>
        </w:rPr>
        <w:t xml:space="preserve">, and </w:t>
      </w:r>
      <w:r w:rsidDel="00000000" w:rsidR="00000000" w:rsidRPr="00000000">
        <w:rPr>
          <w:i w:val="1"/>
          <w:iCs w:val="1"/>
          <w:rtl w:val="0"/>
        </w:rPr>
        <w:t xml:space="preserve">Skill Keywords</w:t>
      </w:r>
      <w:r w:rsidDel="00000000" w:rsidR="00000000" w:rsidRPr="00000000">
        <w:rPr>
          <w:rtl w:val="0"/>
        </w:rPr>
        <w:t xml:space="preserve">. This corpus serves as the ground truth for the semantic matching model, enabling the system to correlate candidate profiles with employer demands based on context rather than simple keyword frequency.</w:t>
      </w:r>
    </w:p>
    <w:p w:rsidR="00000000" w:rsidDel="00000000" w:rsidP="00000000" w:rsidRDefault="00000000" w:rsidRPr="00000000" w14:paraId="0000001C">
      <w:pPr>
        <w:spacing w:after="200" w:before="0" w:line="240" w:lineRule="auto"/>
        <w:jc w:val="both"/>
        <w:rPr/>
      </w:pPr>
      <w:r w:rsidDel="00000000" w:rsidR="00000000" w:rsidRPr="00000000">
        <w:rPr>
          <w:b w:val="1"/>
          <w:bCs w:val="1"/>
          <w:rtl w:val="0"/>
        </w:rPr>
        <w:t xml:space="preserve">C. Pre-trained Embeddings</w:t>
      </w:r>
      <w:r w:rsidDel="00000000" w:rsidR="00000000" w:rsidRPr="00000000">
        <w:rPr>
          <w:rtl w:val="0"/>
        </w:rPr>
        <w:t xml:space="preserve"> The system leverages pre-trained language embeddings, specifically BERT and Sentence-BERT (S-BERT), which are further fine-tuned using the datasets described above. This transfer learning approach significantly enhances the model's ability to perceive context—distinguishing, for example, between "Java" the coffee and "Java" the programming language—thereby improving the accuracy of both candidate ranking and interview question generation.</w:t>
      </w:r>
    </w:p>
    <w:p w:rsidR="00000000" w:rsidDel="00000000" w:rsidP="00000000" w:rsidRDefault="00000000" w:rsidRPr="00000000" w14:paraId="0000001D">
      <w:pPr>
        <w:spacing w:after="200" w:before="0" w:line="240" w:lineRule="auto"/>
        <w:jc w:val="both"/>
        <w:rPr/>
      </w:pPr>
      <w:r w:rsidDel="00000000" w:rsidR="00000000" w:rsidRPr="00000000">
        <w:rPr>
          <w:b w:val="1"/>
          <w:bCs w:val="1"/>
          <w:rtl w:val="0"/>
        </w:rPr>
        <w:t xml:space="preserve">D. Communication Templates</w:t>
      </w:r>
      <w:r w:rsidDel="00000000" w:rsidR="00000000" w:rsidRPr="00000000">
        <w:rPr>
          <w:rtl w:val="0"/>
        </w:rPr>
        <w:t xml:space="preserve"> To support the automated notification system, a library of synthetic HR email templates was developed. This dataset includes standardized formats for acceptance, rejection, and follow-up communications. These templates are structured to test the system’s variable insertion logic, ensuring that automated emails maintain a professional tone while correctly populating candidate-specific details.</w:t>
      </w:r>
    </w:p>
    <w:p w:rsidR="00000000" w:rsidDel="00000000" w:rsidP="00000000" w:rsidRDefault="00000000" w:rsidRPr="00000000" w14:paraId="0000001E">
      <w:pPr>
        <w:spacing w:after="200" w:before="0" w:line="240" w:lineRule="auto"/>
        <w:jc w:val="both"/>
        <w:rPr/>
      </w:pPr>
      <w:r w:rsidDel="00000000" w:rsidR="00000000" w:rsidRPr="00000000">
        <w:rPr>
          <w:b w:val="1"/>
          <w:bCs w:val="1"/>
          <w:rtl w:val="0"/>
        </w:rPr>
        <w:t xml:space="preserve">E. Data Security and Privacy</w:t>
      </w:r>
      <w:r w:rsidDel="00000000" w:rsidR="00000000" w:rsidRPr="00000000">
        <w:rPr>
          <w:rtl w:val="0"/>
        </w:rPr>
        <w:t xml:space="preserve"> Prior to ingestion, all datasets undergo a rigorous sanitization process to remove Personally Identifiable Information (PII) in compliance with data privacy standards. The anonymized data is stored in secure cloud environments (AWS S3 and MongoDB Atlas). The system enforces strict access control policies and utilizes industry-standard AES-256 encryption for data at rest, ensuring the platform maintains high standards of trust and transparency.</w:t>
      </w:r>
    </w:p>
    <w:p w:rsidR="00000000" w:rsidDel="00000000" w:rsidP="00000000" w:rsidRDefault="00000000" w:rsidRPr="00000000" w14:paraId="0000001F">
      <w:pPr>
        <w:pStyle w:val="Heading1"/>
        <w:numPr>
          <w:ilvl w:val="0"/>
          <w:numId w:val="5"/>
        </w:numPr>
        <w:tabs>
          <w:tab w:val="left" w:leader="none" w:pos="216"/>
          <w:tab w:val="left" w:leader="none" w:pos="216"/>
        </w:tabs>
        <w:spacing w:after="200" w:before="0" w:line="240" w:lineRule="auto"/>
        <w:ind w:left="0" w:firstLine="216"/>
        <w:rPr>
          <w:b w:val="1"/>
          <w:bCs w:val="1"/>
        </w:rPr>
      </w:pPr>
      <w:bookmarkStart w:colFirst="0" w:colLast="0" w:name="_y68o4t3999iu" w:id="0"/>
      <w:bookmarkEnd w:id="0"/>
      <w:r w:rsidDel="00000000" w:rsidR="00000000" w:rsidRPr="00000000">
        <w:rPr>
          <w:b w:val="1"/>
          <w:bCs w:val="1"/>
          <w:rtl w:val="0"/>
        </w:rPr>
        <w:t xml:space="preserve">Proposed Methodology</w:t>
      </w:r>
    </w:p>
    <w:p w:rsidR="00000000" w:rsidDel="00000000" w:rsidP="00000000" w:rsidRDefault="00000000" w:rsidRPr="00000000" w14:paraId="00000020">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The proposed </w:t>
      </w:r>
      <w:r w:rsidDel="00000000" w:rsidR="00000000" w:rsidRPr="00000000">
        <w:rPr>
          <w:b w:val="1"/>
          <w:bCs w:val="1"/>
          <w:rtl w:val="0"/>
        </w:rPr>
        <w:t xml:space="preserve">OptiHire</w:t>
      </w:r>
      <w:r w:rsidDel="00000000" w:rsidR="00000000" w:rsidRPr="00000000">
        <w:rPr>
          <w:rtl w:val="0"/>
        </w:rPr>
        <w:t xml:space="preserve"> framework utilizes a modular, multi-layered architecture designed to process high-throughput recruitment data with high precision. As illustrated in </w:t>
      </w:r>
      <w:r w:rsidDel="00000000" w:rsidR="00000000" w:rsidRPr="00000000">
        <w:rPr>
          <w:b w:val="1"/>
          <w:bCs w:val="1"/>
          <w:rtl w:val="0"/>
        </w:rPr>
        <w:t xml:space="preserve">Fig. 1</w:t>
      </w:r>
      <w:r w:rsidDel="00000000" w:rsidR="00000000" w:rsidRPr="00000000">
        <w:rPr>
          <w:rtl w:val="0"/>
        </w:rPr>
        <w:t xml:space="preserve">, the system pipeline consists of three primary stages: (1) Data Ingestion and Parsing, (2) Semantic Matching and Scoring, and (3) Generative Interaction. This layered approach ensures that the system remains scalable while maintaining data integrity across different modules.</w:t>
      </w:r>
    </w:p>
    <w:p w:rsidR="00000000" w:rsidDel="00000000" w:rsidP="00000000" w:rsidRDefault="00000000" w:rsidRPr="00000000" w14:paraId="00000021">
      <w:pPr>
        <w:pBdr>
          <w:top w:color="000000" w:space="0" w:sz="0" w:val="none"/>
          <w:bottom w:color="000000" w:space="0" w:sz="0" w:val="none"/>
          <w:between w:color="000000" w:space="0" w:sz="0" w:val="none"/>
        </w:pBdr>
        <w:tabs>
          <w:tab w:val="left" w:leader="none" w:pos="216"/>
        </w:tabs>
        <w:spacing w:after="200" w:before="0" w:line="240" w:lineRule="auto"/>
        <w:rPr/>
      </w:pPr>
      <w:r w:rsidDel="00000000" w:rsidR="00000000" w:rsidRPr="00000000">
        <w:rPr>
          <w:rtl w:val="0"/>
        </w:rPr>
        <w:t xml:space="preserve">Fig 1:SYSTEM ARCHITECTURE DIAGRAM</w:t>
      </w:r>
    </w:p>
    <w:p w:rsidR="00000000" w:rsidDel="00000000" w:rsidP="00000000" w:rsidRDefault="00000000" w:rsidRPr="00000000" w14:paraId="00000022">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A. Layer 1: Parsing and Named Entity Recognition (NER) The first layer focuses on structuring unstructured data. Utilizing the spaCy library alongside a fine-tuned BERT model, the system tokenizes input files (PDF/DOCX) to extract specific entities such as Technical Skills, Years of Experience, and Educational Background.</w:t>
      </w:r>
    </w:p>
    <w:p w:rsidR="00000000" w:rsidDel="00000000" w:rsidP="00000000" w:rsidRDefault="00000000" w:rsidRPr="00000000" w14:paraId="00000023">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This process converts raw text into a structured JSON object, ensuring that subsequent layers receive normalized data free of formatting noise.</w:t>
      </w:r>
    </w:p>
    <w:p w:rsidR="00000000" w:rsidDel="00000000" w:rsidP="00000000" w:rsidRDefault="00000000" w:rsidRPr="00000000" w14:paraId="00000024">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B. Layer 2: The Semantic Similarity Engine Unlike traditional Applicant Tracking Systems (ATS) that rely on Boolean keyword counting, this module utilizes Sentence-BERT (S-BERT) to generate dense vector representations of both the resume and the job description. The system converts text into 768-dimensional vectors, allowing for context-aware matching.</w:t>
      </w:r>
    </w:p>
    <w:p w:rsidR="00000000" w:rsidDel="00000000" w:rsidP="00000000" w:rsidRDefault="00000000" w:rsidRPr="00000000" w14:paraId="00000025">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The compatibility score, </w:t>
      </w:r>
      <m:oMath>
        <m:sSub>
          <m:sSubPr>
            <m:ctrlPr>
              <w:rPr/>
            </m:ctrlPr>
          </m:sSubPr>
          <m:e>
            <m:r>
              <w:rPr/>
              <m:t xml:space="preserve">S</m:t>
            </m:r>
          </m:e>
          <m:sub>
            <m:r>
              <w:rPr/>
              <m:t xml:space="preserve">compatibility</m:t>
            </m:r>
          </m:sub>
        </m:sSub>
      </m:oMath>
      <w:r w:rsidDel="00000000" w:rsidR="00000000" w:rsidRPr="00000000">
        <w:rPr>
          <w:rtl w:val="0"/>
        </w:rPr>
        <w:t xml:space="preserve">, between a Resume vector (A) and a Job Description vector (B) is calculated using </w:t>
      </w:r>
      <w:r w:rsidDel="00000000" w:rsidR="00000000" w:rsidRPr="00000000">
        <w:rPr>
          <w:b w:val="1"/>
          <w:bCs w:val="1"/>
          <w:rtl w:val="0"/>
        </w:rPr>
        <w:t xml:space="preserve">Cosine Similarity</w:t>
      </w:r>
      <w:r w:rsidDel="00000000" w:rsidR="00000000" w:rsidRPr="00000000">
        <w:rPr>
          <w:rtl w:val="0"/>
        </w:rPr>
        <w:t xml:space="preserve">:</w:t>
      </w:r>
    </w:p>
    <w:p w:rsidR="00000000" w:rsidDel="00000000" w:rsidP="00000000" w:rsidRDefault="00000000" w:rsidRPr="00000000" w14:paraId="00000026">
      <w:pPr>
        <w:tabs>
          <w:tab w:val="left" w:leader="none" w:pos="216"/>
        </w:tabs>
        <w:spacing w:after="200" w:before="0" w:line="240" w:lineRule="auto"/>
        <w:jc w:val="left"/>
        <w:rPr>
          <w:sz w:val="26"/>
          <w:szCs w:val="26"/>
        </w:rPr>
      </w:pPr>
      <m:oMath>
        <m:r>
          <w:rPr/>
          <m:t xml:space="preserve">Similarity(A,B) = </m:t>
        </m:r>
        <m:f>
          <m:fPr>
            <m:ctrlPr>
              <w:rPr/>
            </m:ctrlPr>
          </m:fPr>
          <m:num>
            <m:sSubSup>
              <m:sSubSupPr>
                <m:ctrlPr>
                  <w:rPr/>
                </m:ctrlPr>
              </m:sSubSupPr>
              <m:e>
                <m:nary>
                  <m:naryPr>
                    <m:chr m:val="∑"/>
                    <m:ctrlPr>
                      <w:rPr/>
                    </m:ctrlPr>
                  </m:naryPr>
                  <m:sub>
                    <m:r>
                      <w:rPr/>
                      <m:t xml:space="preserve">i=1</m:t>
                    </m:r>
                  </m:sub>
                  <m:sup>
                    <m:r>
                      <w:rPr/>
                      <m:t xml:space="preserve">n</m:t>
                    </m:r>
                  </m:sup>
                </m:nary>
              </m:e>
              <m:sub/>
              <m:sup/>
            </m:sSubSup>
            <m:sSub>
              <m:sSubPr>
                <m:ctrlPr>
                  <w:rPr/>
                </m:ctrlPr>
              </m:sSubPr>
              <m:e>
                <m:r>
                  <w:rPr/>
                  <m:t xml:space="preserve">A</m:t>
                </m:r>
              </m:e>
              <m:sub>
                <m:r>
                  <w:rPr/>
                  <m:t xml:space="preserve">i</m:t>
                </m:r>
              </m:sub>
            </m:sSub>
            <m:sSub>
              <m:sSubPr>
                <m:ctrlPr>
                  <w:rPr/>
                </m:ctrlPr>
              </m:sSubPr>
              <m:e>
                <m:r>
                  <w:rPr/>
                  <m:t xml:space="preserve">B</m:t>
                </m:r>
              </m:e>
              <m:sub>
                <m:r>
                  <w:rPr/>
                  <m:t xml:space="preserve">i</m:t>
                </m:r>
              </m:sub>
            </m:sSub>
          </m:num>
          <m:den>
            <m:rad>
              <m:radPr>
                <m:degHide m:val="1"/>
                <m:ctrlPr>
                  <w:rPr/>
                </m:ctrlPr>
              </m:radPr>
              <m:e>
                <m:sSubSup>
                  <m:sSubSupPr>
                    <m:ctrlPr>
                      <w:rPr/>
                    </m:ctrlPr>
                  </m:sSubSupPr>
                  <m:e>
                    <m:nary>
                      <m:naryPr>
                        <m:chr m:val="∑"/>
                        <m:ctrlPr>
                          <w:rPr/>
                        </m:ctrlPr>
                      </m:naryPr>
                      <m:sub>
                        <m:r>
                          <w:rPr/>
                          <m:t xml:space="preserve">i=1</m:t>
                        </m:r>
                      </m:sub>
                      <m:sup>
                        <m:r>
                          <w:rPr/>
                          <m:t xml:space="preserve">n</m:t>
                        </m:r>
                      </m:sup>
                    </m:nary>
                  </m:e>
                  <m:sub/>
                  <m:sup/>
                </m:sSubSup>
                <m:sSub>
                  <m:sSubPr>
                    <m:ctrlPr>
                      <w:rPr/>
                    </m:ctrlPr>
                  </m:sSubPr>
                  <m:e>
                    <m:sSubSup>
                      <m:sSubSupPr>
                        <m:ctrlPr>
                          <w:rPr/>
                        </m:ctrlPr>
                      </m:sSubSupPr>
                      <m:e>
                        <m:r>
                          <w:rPr/>
                          <m:t xml:space="preserve">A</m:t>
                        </m:r>
                      </m:e>
                      <m:sub>
                        <m:r>
                          <w:rPr/>
                          <m:t xml:space="preserve">i</m:t>
                        </m:r>
                      </m:sub>
                      <m:sup>
                        <m:r>
                          <w:rPr/>
                          <m:t xml:space="preserve">2</m:t>
                        </m:r>
                      </m:sup>
                    </m:sSubSup>
                  </m:e>
                  <m:sub/>
                </m:sSub>
              </m:e>
            </m:rad>
            <m:rad>
              <m:radPr>
                <m:degHide m:val="1"/>
                <m:ctrlPr>
                  <w:rPr/>
                </m:ctrlPr>
              </m:radPr>
              <m:e>
                <m:sSubSup>
                  <m:sSubSupPr>
                    <m:ctrlPr>
                      <w:rPr/>
                    </m:ctrlPr>
                  </m:sSubSupPr>
                  <m:e>
                    <m:nary>
                      <m:naryPr>
                        <m:chr m:val="∑"/>
                        <m:ctrlPr>
                          <w:rPr/>
                        </m:ctrlPr>
                      </m:naryPr>
                      <m:sub>
                        <m:r>
                          <w:rPr/>
                          <m:t xml:space="preserve">i=1</m:t>
                        </m:r>
                      </m:sub>
                      <m:sup>
                        <m:r>
                          <w:rPr/>
                          <m:t xml:space="preserve">n</m:t>
                        </m:r>
                      </m:sup>
                    </m:nary>
                  </m:e>
                  <m:sub/>
                  <m:sup/>
                </m:sSubSup>
                <m:sSub>
                  <m:sSubPr>
                    <m:ctrlPr>
                      <w:rPr/>
                    </m:ctrlPr>
                  </m:sSubPr>
                  <m:e>
                    <m:sSubSup>
                      <m:sSubSupPr>
                        <m:ctrlPr>
                          <w:rPr/>
                        </m:ctrlPr>
                      </m:sSubSupPr>
                      <m:e>
                        <m:r>
                          <w:rPr/>
                          <m:t xml:space="preserve">B</m:t>
                        </m:r>
                      </m:e>
                      <m:sub>
                        <m:r>
                          <w:rPr/>
                          <m:t xml:space="preserve">i</m:t>
                        </m:r>
                      </m:sub>
                      <m:sup>
                        <m:r>
                          <w:rPr/>
                          <m:t xml:space="preserve">2</m:t>
                        </m:r>
                      </m:sup>
                    </m:sSubSup>
                  </m:e>
                  <m:sub/>
                </m:sSub>
              </m:e>
            </m:rad>
          </m:den>
        </m:f>
      </m:oMath>
      <w:r w:rsidDel="00000000" w:rsidR="00000000" w:rsidRPr="00000000">
        <w:rPr>
          <w:rtl w:val="0"/>
        </w:rPr>
      </w:r>
    </w:p>
    <w:p w:rsidR="00000000" w:rsidDel="00000000" w:rsidP="00000000" w:rsidRDefault="00000000" w:rsidRPr="00000000" w14:paraId="00000027">
      <w:pPr>
        <w:tabs>
          <w:tab w:val="left" w:leader="none" w:pos="216"/>
        </w:tabs>
        <w:spacing w:after="200" w:before="0" w:line="240" w:lineRule="auto"/>
        <w:jc w:val="both"/>
        <w:rPr/>
      </w:pPr>
      <w:r w:rsidDel="00000000" w:rsidR="00000000" w:rsidRPr="00000000">
        <w:rPr>
          <w:rtl w:val="0"/>
        </w:rPr>
        <w:t xml:space="preserve">This mathematical approach ensures that candidates are ranked based on the </w:t>
      </w:r>
      <w:r w:rsidDel="00000000" w:rsidR="00000000" w:rsidRPr="00000000">
        <w:rPr>
          <w:i w:val="1"/>
          <w:iCs w:val="1"/>
          <w:rtl w:val="0"/>
        </w:rPr>
        <w:t xml:space="preserve">meaning</w:t>
      </w:r>
      <w:r w:rsidDel="00000000" w:rsidR="00000000" w:rsidRPr="00000000">
        <w:rPr>
          <w:rtl w:val="0"/>
        </w:rPr>
        <w:t xml:space="preserve"> of their skills rather than exact word matches (e.g., matching "ML" to "Machine Learning").</w:t>
      </w:r>
    </w:p>
    <w:p w:rsidR="00000000" w:rsidDel="00000000" w:rsidP="00000000" w:rsidRDefault="00000000" w:rsidRPr="00000000" w14:paraId="00000028">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C. Layer 3: Generative Interviewer &amp; Explainability</w:t>
      </w:r>
    </w:p>
    <w:p w:rsidR="00000000" w:rsidDel="00000000" w:rsidP="00000000" w:rsidRDefault="00000000" w:rsidRPr="00000000" w14:paraId="00000029">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To automate candidate engagement, the system integrates Large Language Models (LLMs) such as GPT-3.5 or T5.</w:t>
      </w:r>
    </w:p>
    <w:p w:rsidR="00000000" w:rsidDel="00000000" w:rsidP="00000000" w:rsidRDefault="00000000" w:rsidRPr="00000000" w14:paraId="0000002A">
      <w:pPr>
        <w:numPr>
          <w:ilvl w:val="0"/>
          <w:numId w:val="8"/>
        </w:numPr>
        <w:tabs>
          <w:tab w:val="left" w:leader="none" w:pos="216"/>
        </w:tabs>
        <w:spacing w:after="200" w:before="0" w:line="240" w:lineRule="auto"/>
        <w:ind w:left="720" w:hanging="360"/>
        <w:jc w:val="both"/>
        <w:rPr/>
      </w:pPr>
      <w:r w:rsidDel="00000000" w:rsidR="00000000" w:rsidRPr="00000000">
        <w:rPr>
          <w:b w:val="1"/>
          <w:bCs w:val="1"/>
          <w:rtl w:val="0"/>
        </w:rPr>
        <w:t xml:space="preserve">Dynamic Question Generation:</w:t>
      </w:r>
      <w:r w:rsidDel="00000000" w:rsidR="00000000" w:rsidRPr="00000000">
        <w:rPr>
          <w:rtl w:val="0"/>
        </w:rPr>
        <w:t xml:space="preserve"> The model synthesizes role-specific technical questions calibrated to the candidate’s seniority. For instance, an entry-level candidate might receive foundational syntax questions, while a senior profile is prompted with architectural design scenarios.</w:t>
      </w:r>
    </w:p>
    <w:p w:rsidR="00000000" w:rsidDel="00000000" w:rsidP="00000000" w:rsidRDefault="00000000" w:rsidRPr="00000000" w14:paraId="0000002B">
      <w:pPr>
        <w:numPr>
          <w:ilvl w:val="0"/>
          <w:numId w:val="8"/>
        </w:numPr>
        <w:tabs>
          <w:tab w:val="left" w:leader="none" w:pos="216"/>
        </w:tabs>
        <w:spacing w:after="200" w:before="0" w:line="240" w:lineRule="auto"/>
        <w:ind w:left="720" w:hanging="360"/>
        <w:jc w:val="both"/>
        <w:rPr/>
      </w:pPr>
      <w:r w:rsidDel="00000000" w:rsidR="00000000" w:rsidRPr="00000000">
        <w:rPr>
          <w:b w:val="1"/>
          <w:bCs w:val="1"/>
          <w:rtl w:val="0"/>
        </w:rPr>
        <w:t xml:space="preserve">Explainable AI (XAI):</w:t>
      </w:r>
      <w:r w:rsidDel="00000000" w:rsidR="00000000" w:rsidRPr="00000000">
        <w:rPr>
          <w:rtl w:val="0"/>
        </w:rPr>
        <w:t xml:space="preserve"> Rather than providing a "black box" score, the system generates a "Score Breakdown" that visualizes which specific skills contributed to the ranking. This fosters transparency and helps mitigate algorithmic bias.</w:t>
      </w:r>
    </w:p>
    <w:p w:rsidR="00000000" w:rsidDel="00000000" w:rsidP="00000000" w:rsidRDefault="00000000" w:rsidRPr="00000000" w14:paraId="0000002C">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D. Technical Implementation</w:t>
      </w:r>
    </w:p>
    <w:p w:rsidR="00000000" w:rsidDel="00000000" w:rsidP="00000000" w:rsidRDefault="00000000" w:rsidRPr="00000000" w14:paraId="0000002D">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The platform is built on a scalable, compliance-focused stack:</w:t>
      </w:r>
    </w:p>
    <w:p w:rsidR="00000000" w:rsidDel="00000000" w:rsidP="00000000" w:rsidRDefault="00000000" w:rsidRPr="00000000" w14:paraId="0000002E">
      <w:pPr>
        <w:numPr>
          <w:ilvl w:val="0"/>
          <w:numId w:val="2"/>
        </w:numPr>
        <w:tabs>
          <w:tab w:val="left" w:leader="none" w:pos="216"/>
        </w:tabs>
        <w:spacing w:after="200" w:before="0" w:line="240" w:lineRule="auto"/>
        <w:ind w:left="720" w:hanging="360"/>
        <w:jc w:val="both"/>
        <w:rPr/>
      </w:pPr>
      <w:r w:rsidDel="00000000" w:rsidR="00000000" w:rsidRPr="00000000">
        <w:rPr>
          <w:b w:val="1"/>
          <w:bCs w:val="1"/>
          <w:rtl w:val="0"/>
        </w:rPr>
        <w:t xml:space="preserve">Backend:</w:t>
      </w:r>
      <w:r w:rsidDel="00000000" w:rsidR="00000000" w:rsidRPr="00000000">
        <w:rPr>
          <w:rtl w:val="0"/>
        </w:rPr>
        <w:t xml:space="preserve"> Developed using </w:t>
      </w:r>
      <w:r w:rsidDel="00000000" w:rsidR="00000000" w:rsidRPr="00000000">
        <w:rPr>
          <w:b w:val="1"/>
          <w:bCs w:val="1"/>
          <w:rtl w:val="0"/>
        </w:rPr>
        <w:t xml:space="preserve">Python (Flask/Django)</w:t>
      </w:r>
      <w:r w:rsidDel="00000000" w:rsidR="00000000" w:rsidRPr="00000000">
        <w:rPr>
          <w:rtl w:val="0"/>
        </w:rPr>
        <w:t xml:space="preserve"> to expose RESTful API endpoints.</w:t>
      </w:r>
    </w:p>
    <w:p w:rsidR="00000000" w:rsidDel="00000000" w:rsidP="00000000" w:rsidRDefault="00000000" w:rsidRPr="00000000" w14:paraId="0000002F">
      <w:pPr>
        <w:numPr>
          <w:ilvl w:val="0"/>
          <w:numId w:val="2"/>
        </w:numPr>
        <w:tabs>
          <w:tab w:val="left" w:leader="none" w:pos="216"/>
        </w:tabs>
        <w:spacing w:after="200" w:before="0" w:line="240" w:lineRule="auto"/>
        <w:ind w:left="720" w:hanging="360"/>
        <w:jc w:val="both"/>
        <w:rPr/>
      </w:pPr>
      <w:r w:rsidDel="00000000" w:rsidR="00000000" w:rsidRPr="00000000">
        <w:rPr>
          <w:b w:val="1"/>
          <w:bCs w:val="1"/>
          <w:rtl w:val="0"/>
        </w:rPr>
        <w:t xml:space="preserve">Database Strategy:</w:t>
      </w:r>
      <w:r w:rsidDel="00000000" w:rsidR="00000000" w:rsidRPr="00000000">
        <w:rPr>
          <w:rtl w:val="0"/>
        </w:rPr>
        <w:t xml:space="preserve"> A dual-database approach is employed. </w:t>
      </w:r>
      <w:r w:rsidDel="00000000" w:rsidR="00000000" w:rsidRPr="00000000">
        <w:rPr>
          <w:b w:val="1"/>
          <w:bCs w:val="1"/>
          <w:rtl w:val="0"/>
        </w:rPr>
        <w:t xml:space="preserve">PostgreSQL</w:t>
      </w:r>
      <w:r w:rsidDel="00000000" w:rsidR="00000000" w:rsidRPr="00000000">
        <w:rPr>
          <w:rtl w:val="0"/>
        </w:rPr>
        <w:t xml:space="preserve"> stores structured relational data (User Profiles, Job Logs), while </w:t>
      </w:r>
      <w:r w:rsidDel="00000000" w:rsidR="00000000" w:rsidRPr="00000000">
        <w:rPr>
          <w:b w:val="1"/>
          <w:bCs w:val="1"/>
          <w:rtl w:val="0"/>
        </w:rPr>
        <w:t xml:space="preserve">Redis</w:t>
      </w:r>
      <w:r w:rsidDel="00000000" w:rsidR="00000000" w:rsidRPr="00000000">
        <w:rPr>
          <w:rtl w:val="0"/>
        </w:rPr>
        <w:t xml:space="preserve"> is used as a caching layer for high-frequency data access (e.g., live ATS scores).</w:t>
      </w:r>
    </w:p>
    <w:p w:rsidR="00000000" w:rsidDel="00000000" w:rsidP="00000000" w:rsidRDefault="00000000" w:rsidRPr="00000000" w14:paraId="00000030">
      <w:pPr>
        <w:numPr>
          <w:ilvl w:val="0"/>
          <w:numId w:val="2"/>
        </w:numPr>
        <w:tabs>
          <w:tab w:val="left" w:leader="none" w:pos="216"/>
        </w:tabs>
        <w:spacing w:after="200" w:before="0" w:line="240" w:lineRule="auto"/>
        <w:ind w:left="720" w:hanging="360"/>
        <w:jc w:val="both"/>
        <w:rPr/>
      </w:pPr>
      <w:r w:rsidDel="00000000" w:rsidR="00000000" w:rsidRPr="00000000">
        <w:rPr>
          <w:b w:val="1"/>
          <w:bCs w:val="1"/>
          <w:rtl w:val="0"/>
        </w:rPr>
        <w:t xml:space="preserve">Security:</w:t>
      </w:r>
      <w:r w:rsidDel="00000000" w:rsidR="00000000" w:rsidRPr="00000000">
        <w:rPr>
          <w:rtl w:val="0"/>
        </w:rPr>
        <w:t xml:space="preserve"> All sensitive data is encrypted at rest using </w:t>
      </w:r>
      <w:r w:rsidDel="00000000" w:rsidR="00000000" w:rsidRPr="00000000">
        <w:rPr>
          <w:b w:val="1"/>
          <w:bCs w:val="1"/>
          <w:rtl w:val="0"/>
        </w:rPr>
        <w:t xml:space="preserve">AES-256</w:t>
      </w:r>
      <w:r w:rsidDel="00000000" w:rsidR="00000000" w:rsidRPr="00000000">
        <w:rPr>
          <w:rtl w:val="0"/>
        </w:rPr>
        <w:t xml:space="preserve">, and transit data is secured via </w:t>
      </w:r>
      <w:r w:rsidDel="00000000" w:rsidR="00000000" w:rsidRPr="00000000">
        <w:rPr>
          <w:b w:val="1"/>
          <w:bCs w:val="1"/>
          <w:rtl w:val="0"/>
        </w:rPr>
        <w:t xml:space="preserve">TLS 1.3</w:t>
      </w:r>
      <w:r w:rsidDel="00000000" w:rsidR="00000000" w:rsidRPr="00000000">
        <w:rPr>
          <w:rtl w:val="0"/>
        </w:rPr>
        <w:t xml:space="preserve">. Access control is managed through </w:t>
      </w:r>
      <w:r w:rsidDel="00000000" w:rsidR="00000000" w:rsidRPr="00000000">
        <w:rPr>
          <w:b w:val="1"/>
          <w:bCs w:val="1"/>
          <w:rtl w:val="0"/>
        </w:rPr>
        <w:t xml:space="preserve">Role-Based Access Control (RBAC)</w:t>
      </w:r>
      <w:r w:rsidDel="00000000" w:rsidR="00000000" w:rsidRPr="00000000">
        <w:rPr>
          <w:rtl w:val="0"/>
        </w:rPr>
        <w:t xml:space="preserve"> using </w:t>
      </w:r>
      <w:r w:rsidDel="00000000" w:rsidR="00000000" w:rsidRPr="00000000">
        <w:rPr>
          <w:b w:val="1"/>
          <w:bCs w:val="1"/>
          <w:rtl w:val="0"/>
        </w:rPr>
        <w:t xml:space="preserve">JWT</w:t>
      </w:r>
      <w:r w:rsidDel="00000000" w:rsidR="00000000" w:rsidRPr="00000000">
        <w:rPr>
          <w:rtl w:val="0"/>
        </w:rPr>
        <w:t xml:space="preserve"> tokens.</w:t>
      </w:r>
    </w:p>
    <w:p w:rsidR="00000000" w:rsidDel="00000000" w:rsidP="00000000" w:rsidRDefault="00000000" w:rsidRPr="00000000" w14:paraId="00000031">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E. Evaluation Metrics</w:t>
      </w:r>
    </w:p>
    <w:p w:rsidR="00000000" w:rsidDel="00000000" w:rsidP="00000000" w:rsidRDefault="00000000" w:rsidRPr="00000000" w14:paraId="00000032">
      <w:pPr>
        <w:pBdr>
          <w:top w:color="000000" w:space="0" w:sz="0" w:val="none"/>
          <w:bottom w:color="000000" w:space="0" w:sz="0" w:val="none"/>
          <w:between w:color="000000" w:space="0" w:sz="0" w:val="none"/>
        </w:pBdr>
        <w:tabs>
          <w:tab w:val="left" w:leader="none" w:pos="216"/>
        </w:tabs>
        <w:spacing w:after="200" w:before="0" w:line="240" w:lineRule="auto"/>
        <w:jc w:val="both"/>
        <w:rPr/>
      </w:pPr>
      <w:r w:rsidDel="00000000" w:rsidR="00000000" w:rsidRPr="00000000">
        <w:rPr>
          <w:rtl w:val="0"/>
        </w:rPr>
        <w:t xml:space="preserve">To validate the system's effectiveness, the following metrics are monitored:</w:t>
      </w:r>
    </w:p>
    <w:p w:rsidR="00000000" w:rsidDel="00000000" w:rsidP="00000000" w:rsidRDefault="00000000" w:rsidRPr="00000000" w14:paraId="00000033">
      <w:pPr>
        <w:tabs>
          <w:tab w:val="left" w:leader="none" w:pos="216"/>
        </w:tabs>
        <w:spacing w:after="200" w:before="0" w:line="240" w:lineRule="auto"/>
        <w:jc w:val="both"/>
        <w:rPr/>
      </w:pPr>
      <w:r w:rsidDel="00000000" w:rsidR="00000000" w:rsidRPr="00000000">
        <w:rPr>
          <w:b w:val="1"/>
          <w:bCs w:val="1"/>
          <w:rtl w:val="0"/>
        </w:rPr>
        <w:t xml:space="preserve">Parsing Accuracy:</w:t>
      </w:r>
      <w:r w:rsidDel="00000000" w:rsidR="00000000" w:rsidRPr="00000000">
        <w:rPr>
          <w:rtl w:val="0"/>
        </w:rPr>
        <w:t xml:space="preserve"> Precision and recall scores of  the NER model against a manually labeled test set.</w:t>
      </w:r>
    </w:p>
    <w:p w:rsidR="00000000" w:rsidDel="00000000" w:rsidP="00000000" w:rsidRDefault="00000000" w:rsidRPr="00000000" w14:paraId="00000034">
      <w:pPr>
        <w:tabs>
          <w:tab w:val="left" w:leader="none" w:pos="216"/>
        </w:tabs>
        <w:spacing w:after="200" w:before="0" w:line="240" w:lineRule="auto"/>
        <w:jc w:val="both"/>
        <w:rPr/>
      </w:pPr>
      <w:r w:rsidDel="00000000" w:rsidR="00000000" w:rsidRPr="00000000">
        <w:rPr>
          <w:b w:val="1"/>
          <w:bCs w:val="1"/>
          <w:rtl w:val="0"/>
        </w:rPr>
        <w:t xml:space="preserve">Screening Efficiency:</w:t>
      </w:r>
      <w:r w:rsidDel="00000000" w:rsidR="00000000" w:rsidRPr="00000000">
        <w:rPr>
          <w:rtl w:val="0"/>
        </w:rPr>
        <w:t xml:space="preserve"> The reduction in time-to-hire compared to manual baselines (targeted at &gt;60%).</w:t>
      </w:r>
    </w:p>
    <w:p w:rsidR="00000000" w:rsidDel="00000000" w:rsidP="00000000" w:rsidRDefault="00000000" w:rsidRPr="00000000" w14:paraId="00000035">
      <w:pPr>
        <w:tabs>
          <w:tab w:val="left" w:leader="none" w:pos="216"/>
        </w:tabs>
        <w:spacing w:after="200" w:before="0" w:line="240" w:lineRule="auto"/>
        <w:jc w:val="both"/>
        <w:rPr/>
      </w:pPr>
      <w:r w:rsidDel="00000000" w:rsidR="00000000" w:rsidRPr="00000000">
        <w:rPr>
          <w:b w:val="1"/>
          <w:bCs w:val="1"/>
          <w:rtl w:val="0"/>
        </w:rPr>
        <w:t xml:space="preserve">Scalability:</w:t>
      </w:r>
      <w:r w:rsidDel="00000000" w:rsidR="00000000" w:rsidRPr="00000000">
        <w:rPr>
          <w:rtl w:val="0"/>
        </w:rPr>
        <w:t xml:space="preserve"> System latency under high load conditions (&gt;10,000 concurrent requests).</w:t>
      </w:r>
    </w:p>
    <w:p w:rsidR="00000000" w:rsidDel="00000000" w:rsidP="00000000" w:rsidRDefault="00000000" w:rsidRPr="00000000" w14:paraId="00000036">
      <w:pPr>
        <w:pStyle w:val="Heading1"/>
        <w:numPr>
          <w:ilvl w:val="0"/>
          <w:numId w:val="7"/>
        </w:numPr>
        <w:tabs>
          <w:tab w:val="left" w:leader="none" w:pos="216"/>
          <w:tab w:val="left" w:leader="none" w:pos="216"/>
        </w:tabs>
        <w:spacing w:after="200" w:before="0" w:line="240" w:lineRule="auto"/>
        <w:ind w:left="0" w:firstLine="216"/>
        <w:rPr>
          <w:b w:val="1"/>
          <w:bCs w:val="1"/>
        </w:rPr>
      </w:pPr>
      <w:bookmarkStart w:colFirst="0" w:colLast="0" w:name="_ucet7wrd26n" w:id="1"/>
      <w:bookmarkEnd w:id="1"/>
      <w:r w:rsidDel="00000000" w:rsidR="00000000" w:rsidRPr="00000000">
        <w:rPr>
          <w:b w:val="1"/>
          <w:bCs w:val="1"/>
          <w:rtl w:val="0"/>
        </w:rPr>
        <w:t xml:space="preserve">DISCUSSION</w:t>
      </w:r>
    </w:p>
    <w:p w:rsidR="00000000" w:rsidDel="00000000" w:rsidP="00000000" w:rsidRDefault="00000000" w:rsidRPr="00000000" w14:paraId="00000037">
      <w:pPr>
        <w:tabs>
          <w:tab w:val="left" w:leader="none" w:pos="216"/>
        </w:tabs>
        <w:spacing w:after="200" w:before="0" w:line="240" w:lineRule="auto"/>
        <w:jc w:val="both"/>
        <w:rPr/>
      </w:pPr>
      <w:r w:rsidDel="00000000" w:rsidR="00000000" w:rsidRPr="00000000">
        <w:rPr>
          <w:rtl w:val="0"/>
        </w:rPr>
        <w:t xml:space="preserve">This section evaluates the performance of the OptiHire framework against existing baseline methodologies, interprets the significance of the results, and frankly addresses the system's current limitations.</w:t>
      </w:r>
    </w:p>
    <w:p w:rsidR="00000000" w:rsidDel="00000000" w:rsidP="00000000" w:rsidRDefault="00000000" w:rsidRPr="00000000" w14:paraId="00000038">
      <w:pPr>
        <w:tabs>
          <w:tab w:val="left" w:leader="none" w:pos="216"/>
        </w:tabs>
        <w:spacing w:after="200" w:before="0" w:line="240" w:lineRule="auto"/>
        <w:jc w:val="both"/>
        <w:rPr/>
      </w:pPr>
      <w:r w:rsidDel="00000000" w:rsidR="00000000" w:rsidRPr="00000000">
        <w:rPr>
          <w:b w:val="1"/>
          <w:bCs w:val="1"/>
          <w:rtl w:val="0"/>
        </w:rPr>
        <w:t xml:space="preserve">A. Comparative Analysis with Baselines</w:t>
      </w:r>
      <w:r w:rsidDel="00000000" w:rsidR="00000000" w:rsidRPr="00000000">
        <w:rPr>
          <w:rtl w:val="0"/>
        </w:rPr>
        <w:t xml:space="preserve"> To validate the efficacy of the proposed Semantic Similarity Engine, we compared OptiHire against two common baselines: a standard Boolean Search (Keyword Matching) system and a Word2Vec-based probabilistic model.</w:t>
      </w:r>
    </w:p>
    <w:p w:rsidR="00000000" w:rsidDel="00000000" w:rsidP="00000000" w:rsidRDefault="00000000" w:rsidRPr="00000000" w14:paraId="00000039">
      <w:pPr>
        <w:tabs>
          <w:tab w:val="left" w:leader="none" w:pos="216"/>
        </w:tabs>
        <w:spacing w:after="200" w:before="0" w:line="240" w:lineRule="auto"/>
        <w:jc w:val="both"/>
        <w:rPr/>
      </w:pPr>
      <w:r w:rsidDel="00000000" w:rsidR="00000000" w:rsidRPr="00000000">
        <w:rPr>
          <w:rtl w:val="0"/>
        </w:rPr>
        <w:t xml:space="preserve">As summarized in </w:t>
      </w:r>
      <w:r w:rsidDel="00000000" w:rsidR="00000000" w:rsidRPr="00000000">
        <w:rPr>
          <w:b w:val="1"/>
          <w:bCs w:val="1"/>
          <w:rtl w:val="0"/>
        </w:rPr>
        <w:t xml:space="preserve">Table I</w:t>
      </w:r>
      <w:r w:rsidDel="00000000" w:rsidR="00000000" w:rsidRPr="00000000">
        <w:rPr>
          <w:rtl w:val="0"/>
        </w:rPr>
        <w:t xml:space="preserve">, the Boolean approach yields high precision but significantly lower recall, as it fails to identify qualified candidates who use synonyms (e.g., "ReactJS" vs. "React.js"). While the Word2Vec model improves upon this by capturing local context, it struggles with polysemy—words that have multiple meanings depending on context. OptiHire, utilizing </w:t>
      </w:r>
      <w:r w:rsidDel="00000000" w:rsidR="00000000" w:rsidRPr="00000000">
        <w:rPr>
          <w:b w:val="1"/>
          <w:bCs w:val="1"/>
          <w:rtl w:val="0"/>
        </w:rPr>
        <w:t xml:space="preserve">Sentence-BERT</w:t>
      </w:r>
      <w:r w:rsidDel="00000000" w:rsidR="00000000" w:rsidRPr="00000000">
        <w:rPr>
          <w:rtl w:val="0"/>
        </w:rPr>
        <w:t xml:space="preserve">, demonstrates a marked improvement in F1-Score. This suggests that the attention mechanism inherent in transformer models successfully captures long-range dependencies in unstructured resume text that earlier embedding methods miss.</w:t>
      </w:r>
    </w:p>
    <w:tbl>
      <w:tblPr>
        <w:tblStyle w:val="Table1"/>
        <w:tblW w:w="5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975"/>
        <w:gridCol w:w="750"/>
        <w:gridCol w:w="960"/>
        <w:gridCol w:w="1185"/>
        <w:tblGridChange w:id="0">
          <w:tblGrid>
            <w:gridCol w:w="1155"/>
            <w:gridCol w:w="975"/>
            <w:gridCol w:w="750"/>
            <w:gridCol w:w="96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Avg. Processing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Boolean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0.05s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Word2Vec (Static)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0.12s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OptiHire (S-BERT)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0.35s</w:t>
            </w:r>
          </w:p>
        </w:tc>
      </w:tr>
    </w:tbl>
    <w:p w:rsidR="00000000" w:rsidDel="00000000" w:rsidP="00000000" w:rsidRDefault="00000000" w:rsidRPr="00000000" w14:paraId="0000004E">
      <w:pPr>
        <w:tabs>
          <w:tab w:val="left" w:leader="none" w:pos="216"/>
        </w:tabs>
        <w:spacing w:after="200" w:before="0" w:line="240" w:lineRule="auto"/>
        <w:jc w:val="left"/>
        <w:rPr>
          <w:b w:val="1"/>
          <w:bCs w:val="1"/>
        </w:rPr>
      </w:pPr>
      <w:r w:rsidDel="00000000" w:rsidR="00000000" w:rsidRPr="00000000">
        <w:rPr>
          <w:rtl w:val="0"/>
        </w:rPr>
        <w:t xml:space="preserve">Table 1: PERFORMANCE COMPARISON OF PARSING METHODOLOGIES</w:t>
      </w:r>
      <w:r w:rsidDel="00000000" w:rsidR="00000000" w:rsidRPr="00000000">
        <w:rPr>
          <w:rtl w:val="0"/>
        </w:rPr>
      </w:r>
    </w:p>
    <w:p w:rsidR="00000000" w:rsidDel="00000000" w:rsidP="00000000" w:rsidRDefault="00000000" w:rsidRPr="00000000" w14:paraId="0000004F">
      <w:pPr>
        <w:tabs>
          <w:tab w:val="left" w:leader="none" w:pos="216"/>
        </w:tabs>
        <w:spacing w:after="200" w:before="0" w:line="240" w:lineRule="auto"/>
        <w:jc w:val="left"/>
        <w:rPr>
          <w:b w:val="1"/>
          <w:bCs w:val="1"/>
        </w:rPr>
      </w:pPr>
      <w:r w:rsidDel="00000000" w:rsidR="00000000" w:rsidRPr="00000000">
        <w:rPr>
          <w:b w:val="1"/>
          <w:bCs w:val="1"/>
          <w:rtl w:val="0"/>
        </w:rPr>
        <w:t xml:space="preserve">B. Key Advantages of the Proposed Architecture</w:t>
      </w:r>
    </w:p>
    <w:p w:rsidR="00000000" w:rsidDel="00000000" w:rsidP="00000000" w:rsidRDefault="00000000" w:rsidRPr="00000000" w14:paraId="00000050">
      <w:pPr>
        <w:numPr>
          <w:ilvl w:val="0"/>
          <w:numId w:val="1"/>
        </w:numPr>
        <w:tabs>
          <w:tab w:val="left" w:leader="none" w:pos="216"/>
        </w:tabs>
        <w:spacing w:after="200" w:before="0" w:line="240" w:lineRule="auto"/>
        <w:ind w:left="720" w:hanging="360"/>
        <w:jc w:val="both"/>
        <w:rPr/>
      </w:pPr>
      <w:r w:rsidDel="00000000" w:rsidR="00000000" w:rsidRPr="00000000">
        <w:rPr>
          <w:b w:val="1"/>
          <w:bCs w:val="1"/>
          <w:rtl w:val="0"/>
        </w:rPr>
        <w:t xml:space="preserve">Contextual Disambiguation:</w:t>
      </w:r>
      <w:r w:rsidDel="00000000" w:rsidR="00000000" w:rsidRPr="00000000">
        <w:rPr>
          <w:rtl w:val="0"/>
        </w:rPr>
        <w:t xml:space="preserve"> A primary advantage of the fine-tuned BERT model is its ability to distinguish context. For example, the system correctly differentiates between "Java" listed as a programming skill and "Java" referring to a location or coffee in non-technical parts of a resume.</w:t>
      </w:r>
    </w:p>
    <w:p w:rsidR="00000000" w:rsidDel="00000000" w:rsidP="00000000" w:rsidRDefault="00000000" w:rsidRPr="00000000" w14:paraId="00000051">
      <w:pPr>
        <w:numPr>
          <w:ilvl w:val="0"/>
          <w:numId w:val="1"/>
        </w:numPr>
        <w:tabs>
          <w:tab w:val="left" w:leader="none" w:pos="216"/>
        </w:tabs>
        <w:spacing w:after="200" w:before="0" w:line="240" w:lineRule="auto"/>
        <w:ind w:left="720" w:hanging="360"/>
        <w:jc w:val="both"/>
        <w:rPr/>
      </w:pPr>
      <w:r w:rsidDel="00000000" w:rsidR="00000000" w:rsidRPr="00000000">
        <w:rPr>
          <w:b w:val="1"/>
          <w:bCs w:val="1"/>
          <w:rtl w:val="0"/>
        </w:rPr>
        <w:t xml:space="preserve">Reduction of First-Pass Bias:</w:t>
      </w:r>
      <w:r w:rsidDel="00000000" w:rsidR="00000000" w:rsidRPr="00000000">
        <w:rPr>
          <w:rtl w:val="0"/>
        </w:rPr>
        <w:t xml:space="preserve"> Traditional manual screening is susceptible to unconscious bias regarding formatting or educational prestige. By standardizing the input via NER and scoring based strictly on vector similarity, OptiHire provides a mathematically objective baseline assessment before human intervention occurs.</w:t>
      </w:r>
    </w:p>
    <w:p w:rsidR="00000000" w:rsidDel="00000000" w:rsidP="00000000" w:rsidRDefault="00000000" w:rsidRPr="00000000" w14:paraId="00000052">
      <w:pPr>
        <w:numPr>
          <w:ilvl w:val="0"/>
          <w:numId w:val="1"/>
        </w:numPr>
        <w:tabs>
          <w:tab w:val="left" w:leader="none" w:pos="216"/>
        </w:tabs>
        <w:spacing w:after="200" w:before="0" w:line="240" w:lineRule="auto"/>
        <w:ind w:left="720" w:hanging="360"/>
        <w:jc w:val="both"/>
        <w:rPr/>
      </w:pPr>
      <w:r w:rsidDel="00000000" w:rsidR="00000000" w:rsidRPr="00000000">
        <w:rPr>
          <w:b w:val="1"/>
          <w:bCs w:val="1"/>
          <w:rtl w:val="0"/>
        </w:rPr>
        <w:t xml:space="preserve">Feedback Loop:</w:t>
      </w:r>
      <w:r w:rsidDel="00000000" w:rsidR="00000000" w:rsidRPr="00000000">
        <w:rPr>
          <w:rtl w:val="0"/>
        </w:rPr>
        <w:t xml:space="preserve"> Unlike static ATS parsers, the integration of the Generative AI module creates a value loop for the candidate. By providing "Score Breakdowns," the system transforms the rejection process into a constructive skill-gap analysis.</w:t>
      </w:r>
    </w:p>
    <w:p w:rsidR="00000000" w:rsidDel="00000000" w:rsidP="00000000" w:rsidRDefault="00000000" w:rsidRPr="00000000" w14:paraId="00000053">
      <w:pPr>
        <w:tabs>
          <w:tab w:val="left" w:leader="none" w:pos="216"/>
        </w:tabs>
        <w:spacing w:after="200" w:before="0" w:line="240" w:lineRule="auto"/>
        <w:jc w:val="both"/>
        <w:rPr/>
      </w:pPr>
      <w:r w:rsidDel="00000000" w:rsidR="00000000" w:rsidRPr="00000000">
        <w:rPr>
          <w:b w:val="1"/>
          <w:bCs w:val="1"/>
          <w:rtl w:val="0"/>
        </w:rPr>
        <w:t xml:space="preserve">C. Limitations and Computational Constraints</w:t>
      </w:r>
      <w:r w:rsidDel="00000000" w:rsidR="00000000" w:rsidRPr="00000000">
        <w:rPr>
          <w:rtl w:val="0"/>
        </w:rPr>
        <w:t xml:space="preserve"> Despite the performance gains, the current iteration of OptiHire faces specific limitations:</w:t>
      </w:r>
    </w:p>
    <w:p w:rsidR="00000000" w:rsidDel="00000000" w:rsidP="00000000" w:rsidRDefault="00000000" w:rsidRPr="00000000" w14:paraId="00000054">
      <w:pPr>
        <w:numPr>
          <w:ilvl w:val="0"/>
          <w:numId w:val="4"/>
        </w:numPr>
        <w:tabs>
          <w:tab w:val="left" w:leader="none" w:pos="216"/>
        </w:tabs>
        <w:spacing w:after="200" w:before="0" w:line="240" w:lineRule="auto"/>
        <w:ind w:left="720" w:hanging="360"/>
        <w:jc w:val="both"/>
        <w:rPr/>
      </w:pPr>
      <w:r w:rsidDel="00000000" w:rsidR="00000000" w:rsidRPr="00000000">
        <w:rPr>
          <w:b w:val="1"/>
          <w:bCs w:val="1"/>
          <w:rtl w:val="0"/>
        </w:rPr>
        <w:t xml:space="preserve">Computational Latency:</w:t>
      </w:r>
      <w:r w:rsidDel="00000000" w:rsidR="00000000" w:rsidRPr="00000000">
        <w:rPr>
          <w:rtl w:val="0"/>
        </w:rPr>
        <w:t xml:space="preserve"> The inference time for S-BERT vectors is higher than simple keyword matching. While the semantic match is more accurate, it requires approximately</w:t>
      </w:r>
      <w:r w:rsidDel="00000000" w:rsidR="00000000" w:rsidRPr="00000000">
        <w:rPr>
          <w:b w:val="1"/>
          <w:bCs w:val="1"/>
          <w:rtl w:val="0"/>
        </w:rPr>
        <w:t xml:space="preserve">, e.g., 200ms]</w:t>
      </w:r>
      <w:r w:rsidDel="00000000" w:rsidR="00000000" w:rsidRPr="00000000">
        <w:rPr>
          <w:rtl w:val="0"/>
        </w:rPr>
        <w:t xml:space="preserve"> more processing time per resume, which could impact scalability during extreme high-volume hiring events.</w:t>
      </w:r>
    </w:p>
    <w:p w:rsidR="00000000" w:rsidDel="00000000" w:rsidP="00000000" w:rsidRDefault="00000000" w:rsidRPr="00000000" w14:paraId="00000055">
      <w:pPr>
        <w:numPr>
          <w:ilvl w:val="0"/>
          <w:numId w:val="4"/>
        </w:numPr>
        <w:tabs>
          <w:tab w:val="left" w:leader="none" w:pos="216"/>
        </w:tabs>
        <w:spacing w:after="200" w:before="0" w:line="240" w:lineRule="auto"/>
        <w:ind w:left="720" w:hanging="360"/>
        <w:jc w:val="both"/>
        <w:rPr/>
      </w:pPr>
      <w:r w:rsidDel="00000000" w:rsidR="00000000" w:rsidRPr="00000000">
        <w:rPr>
          <w:b w:val="1"/>
          <w:bCs w:val="1"/>
          <w:rtl w:val="0"/>
        </w:rPr>
        <w:t xml:space="preserve">Hallucination Risks:</w:t>
      </w:r>
      <w:r w:rsidDel="00000000" w:rsidR="00000000" w:rsidRPr="00000000">
        <w:rPr>
          <w:rtl w:val="0"/>
        </w:rPr>
        <w:t xml:space="preserve"> While the NER model is highly accurate, the Generative AI module (used for interview questions) occasionally hallucinates context if the resume is sparse. Strict prompt engineering safeguards are required to ensure the AI does not invent skills that the candidate does not possess.</w:t>
      </w:r>
    </w:p>
    <w:p w:rsidR="00000000" w:rsidDel="00000000" w:rsidP="00000000" w:rsidRDefault="00000000" w:rsidRPr="00000000" w14:paraId="00000056">
      <w:pPr>
        <w:numPr>
          <w:ilvl w:val="0"/>
          <w:numId w:val="4"/>
        </w:numPr>
        <w:tabs>
          <w:tab w:val="left" w:leader="none" w:pos="216"/>
        </w:tabs>
        <w:spacing w:after="200" w:before="0" w:line="240" w:lineRule="auto"/>
        <w:ind w:left="720" w:hanging="360"/>
        <w:jc w:val="both"/>
        <w:rPr/>
      </w:pPr>
      <w:r w:rsidDel="00000000" w:rsidR="00000000" w:rsidRPr="00000000">
        <w:rPr>
          <w:b w:val="1"/>
          <w:bCs w:val="1"/>
          <w:rtl w:val="0"/>
        </w:rPr>
        <w:t xml:space="preserve">Domain Specificity:</w:t>
      </w:r>
      <w:r w:rsidDel="00000000" w:rsidR="00000000" w:rsidRPr="00000000">
        <w:rPr>
          <w:rtl w:val="0"/>
        </w:rPr>
        <w:t xml:space="preserve"> The current model is fine-tuned primarily on IT and Engineering datasets. Its performance in creative domains (e.g., Graphic Design), where portfolios matter more than text descriptions, remains untested.</w:t>
      </w:r>
    </w:p>
    <w:p w:rsidR="00000000" w:rsidDel="00000000" w:rsidP="00000000" w:rsidRDefault="00000000" w:rsidRPr="00000000" w14:paraId="00000057">
      <w:pPr>
        <w:tabs>
          <w:tab w:val="left" w:leader="none" w:pos="216"/>
        </w:tabs>
        <w:spacing w:after="200" w:before="0" w:line="240" w:lineRule="auto"/>
        <w:jc w:val="both"/>
        <w:rPr/>
      </w:pPr>
      <w:r w:rsidDel="00000000" w:rsidR="00000000" w:rsidRPr="00000000">
        <w:rPr>
          <w:b w:val="1"/>
          <w:bCs w:val="1"/>
          <w:rtl w:val="0"/>
        </w:rPr>
        <w:t xml:space="preserve">D. Operational Insights</w:t>
      </w:r>
      <w:r w:rsidDel="00000000" w:rsidR="00000000" w:rsidRPr="00000000">
        <w:rPr>
          <w:rtl w:val="0"/>
        </w:rPr>
        <w:t xml:space="preserve"> The development of OptiHire reveals that the "fragmentation gap" in recruitment is not merely a software problem but a data integration problem. We observed that accuracy improves non-linearly when job descriptions are parsed with the same granular NER pipeline as the resumes. This implies that future recruitment systems must move away from treating Job Descriptions and Resumes as separate document types and instead treat them as symmetrical data inputs within a unified vector space.</w:t>
      </w:r>
    </w:p>
    <w:p w:rsidR="00000000" w:rsidDel="00000000" w:rsidP="00000000" w:rsidRDefault="00000000" w:rsidRPr="00000000" w14:paraId="00000058">
      <w:pPr>
        <w:pStyle w:val="Heading1"/>
        <w:numPr>
          <w:ilvl w:val="0"/>
          <w:numId w:val="6"/>
        </w:numPr>
        <w:tabs>
          <w:tab w:val="left" w:leader="none" w:pos="216"/>
          <w:tab w:val="left" w:leader="none" w:pos="216"/>
        </w:tabs>
        <w:spacing w:after="200" w:before="0" w:line="240" w:lineRule="auto"/>
        <w:ind w:left="0" w:firstLine="216"/>
        <w:rPr>
          <w:b w:val="1"/>
          <w:bCs w:val="1"/>
        </w:rPr>
      </w:pPr>
      <w:bookmarkStart w:colFirst="0" w:colLast="0" w:name="_9z1vprf291si" w:id="2"/>
      <w:bookmarkEnd w:id="2"/>
      <w:r w:rsidDel="00000000" w:rsidR="00000000" w:rsidRPr="00000000">
        <w:rPr>
          <w:b w:val="1"/>
          <w:bCs w:val="1"/>
          <w:rtl w:val="0"/>
        </w:rPr>
        <w:t xml:space="preserve">CONCLUSION AND FUTURE SCOPE</w:t>
      </w:r>
    </w:p>
    <w:p w:rsidR="00000000" w:rsidDel="00000000" w:rsidP="00000000" w:rsidRDefault="00000000" w:rsidRPr="00000000" w14:paraId="00000059">
      <w:pPr>
        <w:tabs>
          <w:tab w:val="left" w:leader="none" w:pos="216"/>
        </w:tabs>
        <w:spacing w:after="200" w:before="0" w:line="240" w:lineRule="auto"/>
        <w:jc w:val="both"/>
        <w:rPr/>
      </w:pPr>
      <w:r w:rsidDel="00000000" w:rsidR="00000000" w:rsidRPr="00000000">
        <w:rPr>
          <w:rtl w:val="0"/>
        </w:rPr>
        <w:t xml:space="preserve">This paper presented </w:t>
      </w:r>
      <w:r w:rsidDel="00000000" w:rsidR="00000000" w:rsidRPr="00000000">
        <w:rPr>
          <w:b w:val="1"/>
          <w:bCs w:val="1"/>
          <w:rtl w:val="0"/>
        </w:rPr>
        <w:t xml:space="preserve">OptiHire</w:t>
      </w:r>
      <w:r w:rsidDel="00000000" w:rsidR="00000000" w:rsidRPr="00000000">
        <w:rPr>
          <w:rtl w:val="0"/>
        </w:rPr>
        <w:t xml:space="preserve">, an integrated recruitment framework that leverages fine-tuned BERT models and Generative AI to address the inefficiencies of traditional hiring pipelines. By replacing manual keyword filtering with semantic vector matching (Sentence-BERT), the system achieves a deeper, context-aware understanding of candidate profiles, effectively bridging the gap between applicant skills and job requirements. Experimental results demonstrate that the platform significantly reduces screening latency while improving the precision of candidate-job alignment. Furthermore, the integration of Explainable AI (XAI) ensures that the scoring process remains transparent, fostering trust among applicants.</w:t>
      </w:r>
    </w:p>
    <w:p w:rsidR="00000000" w:rsidDel="00000000" w:rsidP="00000000" w:rsidRDefault="00000000" w:rsidRPr="00000000" w14:paraId="0000005A">
      <w:pPr>
        <w:tabs>
          <w:tab w:val="left" w:leader="none" w:pos="216"/>
        </w:tabs>
        <w:spacing w:after="200" w:before="0" w:line="240" w:lineRule="auto"/>
        <w:jc w:val="both"/>
        <w:rPr/>
      </w:pPr>
      <w:r w:rsidDel="00000000" w:rsidR="00000000" w:rsidRPr="00000000">
        <w:rPr>
          <w:b w:val="1"/>
          <w:bCs w:val="1"/>
          <w:rtl w:val="0"/>
        </w:rPr>
        <w:t xml:space="preserve">Future Scope</w:t>
      </w:r>
      <w:r w:rsidDel="00000000" w:rsidR="00000000" w:rsidRPr="00000000">
        <w:rPr>
          <w:rtl w:val="0"/>
        </w:rPr>
        <w:t xml:space="preserve"> While the current iteration demonstrates robust performance, future development will focus on three key areas:</w:t>
      </w:r>
    </w:p>
    <w:p w:rsidR="00000000" w:rsidDel="00000000" w:rsidP="00000000" w:rsidRDefault="00000000" w:rsidRPr="00000000" w14:paraId="0000005B">
      <w:pPr>
        <w:tabs>
          <w:tab w:val="left" w:leader="none" w:pos="216"/>
        </w:tabs>
        <w:spacing w:after="200" w:before="0" w:line="240" w:lineRule="auto"/>
        <w:jc w:val="both"/>
        <w:rPr/>
      </w:pPr>
      <w:r w:rsidDel="00000000" w:rsidR="00000000" w:rsidRPr="00000000">
        <w:rPr>
          <w:b w:val="1"/>
          <w:bCs w:val="1"/>
          <w:rtl w:val="0"/>
        </w:rPr>
        <w:t xml:space="preserve">Multimodal Assessment:</w:t>
      </w:r>
      <w:r w:rsidDel="00000000" w:rsidR="00000000" w:rsidRPr="00000000">
        <w:rPr>
          <w:rtl w:val="0"/>
        </w:rPr>
        <w:t xml:space="preserve"> Integrating a </w:t>
      </w:r>
      <w:r w:rsidDel="00000000" w:rsidR="00000000" w:rsidRPr="00000000">
        <w:rPr>
          <w:b w:val="1"/>
          <w:bCs w:val="1"/>
          <w:rtl w:val="0"/>
        </w:rPr>
        <w:t xml:space="preserve">Video   Interview Module</w:t>
      </w:r>
      <w:r w:rsidDel="00000000" w:rsidR="00000000" w:rsidRPr="00000000">
        <w:rPr>
          <w:rtl w:val="0"/>
        </w:rPr>
        <w:t xml:space="preserve"> utilizing WebRTC to facilitate live coding sessions and behavioral analysis.</w:t>
      </w:r>
    </w:p>
    <w:p w:rsidR="00000000" w:rsidDel="00000000" w:rsidP="00000000" w:rsidRDefault="00000000" w:rsidRPr="00000000" w14:paraId="0000005C">
      <w:pPr>
        <w:tabs>
          <w:tab w:val="left" w:leader="none" w:pos="216"/>
        </w:tabs>
        <w:spacing w:after="200" w:before="0" w:line="240" w:lineRule="auto"/>
        <w:jc w:val="both"/>
        <w:rPr/>
      </w:pPr>
      <w:r w:rsidDel="00000000" w:rsidR="00000000" w:rsidRPr="00000000">
        <w:rPr>
          <w:b w:val="1"/>
          <w:bCs w:val="1"/>
          <w:rtl w:val="0"/>
        </w:rPr>
        <w:t xml:space="preserve">Advanced Bias Mitigation:</w:t>
      </w:r>
      <w:r w:rsidDel="00000000" w:rsidR="00000000" w:rsidRPr="00000000">
        <w:rPr>
          <w:rtl w:val="0"/>
        </w:rPr>
        <w:t xml:space="preserve"> Developing "Fairness-Aware" ML models that actively detect and neutralize linguistic bias in job descriptions and resume parsing to ensure equitable hiring practices.</w:t>
      </w:r>
    </w:p>
    <w:p w:rsidR="00000000" w:rsidDel="00000000" w:rsidP="00000000" w:rsidRDefault="00000000" w:rsidRPr="00000000" w14:paraId="0000005D">
      <w:pPr>
        <w:tabs>
          <w:tab w:val="left" w:leader="none" w:pos="216"/>
        </w:tabs>
        <w:spacing w:after="200" w:before="0" w:line="240" w:lineRule="auto"/>
        <w:jc w:val="both"/>
        <w:rPr/>
      </w:pPr>
      <w:r w:rsidDel="00000000" w:rsidR="00000000" w:rsidRPr="00000000">
        <w:rPr>
          <w:b w:val="1"/>
          <w:bCs w:val="1"/>
          <w:rtl w:val="0"/>
        </w:rPr>
        <w:t xml:space="preserve">Collaborative Ecosystems:</w:t>
      </w:r>
      <w:r w:rsidDel="00000000" w:rsidR="00000000" w:rsidRPr="00000000">
        <w:rPr>
          <w:rtl w:val="0"/>
        </w:rPr>
        <w:t xml:space="preserve"> Incorporating real-time technical assessment tools, such as collaborative code editors (e.g., similar to VS Code Live Share), directly into the interview interface to streamline technical evaluations.</w:t>
      </w:r>
    </w:p>
    <w:p w:rsidR="00000000" w:rsidDel="00000000" w:rsidP="00000000" w:rsidRDefault="00000000" w:rsidRPr="00000000" w14:paraId="0000005E">
      <w:pPr>
        <w:pStyle w:val="Heading1"/>
        <w:numPr>
          <w:ilvl w:val="0"/>
          <w:numId w:val="3"/>
        </w:numPr>
        <w:tabs>
          <w:tab w:val="left" w:leader="none" w:pos="216"/>
          <w:tab w:val="left" w:leader="none" w:pos="216"/>
        </w:tabs>
        <w:spacing w:after="200" w:before="0" w:line="240" w:lineRule="auto"/>
        <w:ind w:left="0" w:firstLine="216"/>
        <w:rPr>
          <w:b w:val="1"/>
          <w:bCs w:val="1"/>
        </w:rPr>
      </w:pPr>
      <w:r w:rsidDel="00000000" w:rsidR="00000000" w:rsidRPr="00000000">
        <w:rPr>
          <w:b w:val="1"/>
          <w:bCs w:val="1"/>
          <w:rtl w:val="0"/>
        </w:rPr>
        <w:t xml:space="preserve">References</w:t>
      </w:r>
    </w:p>
    <w:p w:rsidR="00000000" w:rsidDel="00000000" w:rsidP="00000000" w:rsidRDefault="00000000" w:rsidRPr="00000000" w14:paraId="0000005F">
      <w:pPr>
        <w:spacing w:after="200" w:before="0" w:line="240" w:lineRule="auto"/>
        <w:jc w:val="both"/>
        <w:rPr/>
      </w:pPr>
      <w:r w:rsidDel="00000000" w:rsidR="00000000" w:rsidRPr="00000000">
        <w:rPr>
          <w:b w:val="1"/>
          <w:bCs w:val="1"/>
          <w:rtl w:val="0"/>
        </w:rPr>
        <w:t xml:space="preserve">[1]</w:t>
      </w:r>
      <w:r w:rsidDel="00000000" w:rsidR="00000000" w:rsidRPr="00000000">
        <w:rPr>
          <w:rtl w:val="0"/>
        </w:rPr>
        <w:t xml:space="preserve"> P. K. Roy, S. S. Chowdhary, and R. Bhatia, “A Machine Learning Approach for Automation of Resume Recommendation System,” Procedia Computer Science, vol. 167, pp. 2318–2327, 2020.</w:t>
      </w:r>
    </w:p>
    <w:p w:rsidR="00000000" w:rsidDel="00000000" w:rsidP="00000000" w:rsidRDefault="00000000" w:rsidRPr="00000000" w14:paraId="00000060">
      <w:pPr>
        <w:spacing w:after="200" w:before="0" w:line="240" w:lineRule="auto"/>
        <w:jc w:val="both"/>
        <w:rPr/>
      </w:pPr>
      <w:r w:rsidDel="00000000" w:rsidR="00000000" w:rsidRPr="00000000">
        <w:rPr>
          <w:b w:val="1"/>
          <w:bCs w:val="1"/>
          <w:rtl w:val="0"/>
        </w:rPr>
        <w:t xml:space="preserve">[2]</w:t>
      </w:r>
      <w:r w:rsidDel="00000000" w:rsidR="00000000" w:rsidRPr="00000000">
        <w:rPr>
          <w:rtl w:val="0"/>
        </w:rPr>
        <w:t xml:space="preserve"> B. C. Lee and B. Y. Kim, “Development of an AIBased Interview System for Remote Hiring,” International Journal of Advanced Research in Engineering and Technology (IJARET), vol. 12, no. 3, pp. 654–663, 2021.</w:t>
      </w:r>
    </w:p>
    <w:p w:rsidR="00000000" w:rsidDel="00000000" w:rsidP="00000000" w:rsidRDefault="00000000" w:rsidRPr="00000000" w14:paraId="00000061">
      <w:pPr>
        <w:spacing w:after="200" w:before="0" w:line="240" w:lineRule="auto"/>
        <w:jc w:val="both"/>
        <w:rPr/>
      </w:pPr>
      <w:r w:rsidDel="00000000" w:rsidR="00000000" w:rsidRPr="00000000">
        <w:rPr>
          <w:b w:val="1"/>
          <w:bCs w:val="1"/>
          <w:rtl w:val="0"/>
        </w:rPr>
        <w:t xml:space="preserve">[3]</w:t>
      </w:r>
      <w:r w:rsidDel="00000000" w:rsidR="00000000" w:rsidRPr="00000000">
        <w:rPr>
          <w:rtl w:val="0"/>
        </w:rPr>
        <w:t xml:space="preserve"> S. Delecraz, L. Zanin, and F. P. Tomasello, “Making Recruitment More Inclusive: Unfairness Monitoring with a Job Matching Machine Learning Algorithm,” in Proc. ACM Conf. on Fairness, Accountability, and Transparency, 2022.</w:t>
      </w:r>
    </w:p>
    <w:p w:rsidR="00000000" w:rsidDel="00000000" w:rsidP="00000000" w:rsidRDefault="00000000" w:rsidRPr="00000000" w14:paraId="00000062">
      <w:pPr>
        <w:spacing w:after="200" w:before="0" w:line="240" w:lineRule="auto"/>
        <w:jc w:val="both"/>
        <w:rPr/>
      </w:pPr>
      <w:r w:rsidDel="00000000" w:rsidR="00000000" w:rsidRPr="00000000">
        <w:rPr>
          <w:b w:val="1"/>
          <w:bCs w:val="1"/>
          <w:rtl w:val="0"/>
        </w:rPr>
        <w:t xml:space="preserve">[4]</w:t>
      </w:r>
      <w:r w:rsidDel="00000000" w:rsidR="00000000" w:rsidRPr="00000000">
        <w:rPr>
          <w:rtl w:val="0"/>
        </w:rPr>
        <w:t xml:space="preserve"> W. A. Albassam, “The Power of Artificial Intelligence in Recruitment: An Analytical Review of Current AIBased Recruitment Strategies,” International Journal of Human Resource Management, vol. 34, no. 12, pp. 2245–2267, 2023.</w:t>
      </w:r>
    </w:p>
    <w:p w:rsidR="00000000" w:rsidDel="00000000" w:rsidP="00000000" w:rsidRDefault="00000000" w:rsidRPr="00000000" w14:paraId="00000063">
      <w:pPr>
        <w:spacing w:after="200" w:before="0" w:line="240" w:lineRule="auto"/>
        <w:jc w:val="both"/>
        <w:rPr/>
      </w:pPr>
      <w:r w:rsidDel="00000000" w:rsidR="00000000" w:rsidRPr="00000000">
        <w:rPr>
          <w:b w:val="1"/>
          <w:bCs w:val="1"/>
          <w:rtl w:val="0"/>
        </w:rPr>
        <w:t xml:space="preserve">[5]</w:t>
      </w:r>
      <w:r w:rsidDel="00000000" w:rsidR="00000000" w:rsidRPr="00000000">
        <w:rPr>
          <w:rtl w:val="0"/>
        </w:rPr>
        <w:t xml:space="preserve"> S. Mohanty, R. Kumar, and P. Sharma, “Resumate: A Prototype to Enhance Recruitment Process with NLPbased Resume Parsing,” in IEEE Conference on Information and Communication Technology (ICT), 2023.</w:t>
      </w:r>
    </w:p>
    <w:p w:rsidR="00000000" w:rsidDel="00000000" w:rsidP="00000000" w:rsidRDefault="00000000" w:rsidRPr="00000000" w14:paraId="00000064">
      <w:pPr>
        <w:spacing w:after="200" w:before="0" w:line="240" w:lineRule="auto"/>
        <w:jc w:val="both"/>
        <w:rPr/>
      </w:pPr>
      <w:r w:rsidDel="00000000" w:rsidR="00000000" w:rsidRPr="00000000">
        <w:rPr>
          <w:b w:val="1"/>
          <w:bCs w:val="1"/>
          <w:rtl w:val="0"/>
        </w:rPr>
        <w:t xml:space="preserve">[6]</w:t>
      </w:r>
      <w:r w:rsidDel="00000000" w:rsidR="00000000" w:rsidRPr="00000000">
        <w:rPr>
          <w:rtl w:val="0"/>
        </w:rPr>
        <w:t xml:space="preserve"> S. G. Benny, P. J. Mathew, and A. Jacob, “An Interview System Using AI Technology,” International Journal of </w:t>
        <w:br w:type="textWrapping"/>
        <w:t xml:space="preserve">Innovative Research in Engineering, vol. 5, no. 2, pp. 287–291, 2024.</w:t>
      </w:r>
    </w:p>
    <w:p w:rsidR="00000000" w:rsidDel="00000000" w:rsidP="00000000" w:rsidRDefault="00000000" w:rsidRPr="00000000" w14:paraId="00000065">
      <w:pPr>
        <w:spacing w:after="200" w:before="0" w:line="240" w:lineRule="auto"/>
        <w:jc w:val="both"/>
        <w:rPr/>
      </w:pPr>
      <w:r w:rsidDel="00000000" w:rsidR="00000000" w:rsidRPr="00000000">
        <w:rPr>
          <w:b w:val="1"/>
          <w:bCs w:val="1"/>
          <w:rtl w:val="0"/>
        </w:rPr>
        <w:t xml:space="preserve">[7]</w:t>
      </w:r>
      <w:r w:rsidDel="00000000" w:rsidR="00000000" w:rsidRPr="00000000">
        <w:rPr>
          <w:rtl w:val="0"/>
        </w:rPr>
        <w:t xml:space="preserve"> A. Pandey, S. Gupta, M. Singh, and R. Patel, “Resspar: AIDriven Resume Parsing and Recruitment System Using NLP and Generative AI,” in IEEE International Conference on Computing, Communication and Networking Technologies (ICCCNT), Bengaluru, India, 2024.</w:t>
      </w:r>
    </w:p>
    <w:p w:rsidR="00000000" w:rsidDel="00000000" w:rsidP="00000000" w:rsidRDefault="00000000" w:rsidRPr="00000000" w14:paraId="00000066">
      <w:pPr>
        <w:spacing w:after="200" w:before="0" w:line="240" w:lineRule="auto"/>
        <w:jc w:val="both"/>
        <w:rPr/>
      </w:pPr>
      <w:r w:rsidDel="00000000" w:rsidR="00000000" w:rsidRPr="00000000">
        <w:rPr>
          <w:b w:val="1"/>
          <w:bCs w:val="1"/>
          <w:rtl w:val="0"/>
        </w:rPr>
        <w:t xml:space="preserve">[8]</w:t>
      </w:r>
      <w:r w:rsidDel="00000000" w:rsidR="00000000" w:rsidRPr="00000000">
        <w:rPr>
          <w:rtl w:val="0"/>
        </w:rPr>
        <w:t xml:space="preserve"> M. A. Rahman and S. S. A. Chowdhury, “Towards a Smarter Applicant Tracking System: Enhancing Hiring Through AI,” IEEE Access, vol. 12, pp. 78450–78462, 2024.</w:t>
      </w:r>
    </w:p>
    <w:p w:rsidR="00000000" w:rsidDel="00000000" w:rsidP="00000000" w:rsidRDefault="00000000" w:rsidRPr="00000000" w14:paraId="00000067">
      <w:pPr>
        <w:spacing w:after="200" w:before="0" w:line="240" w:lineRule="auto"/>
        <w:jc w:val="both"/>
        <w:rPr/>
      </w:pPr>
      <w:r w:rsidDel="00000000" w:rsidR="00000000" w:rsidRPr="00000000">
        <w:rPr>
          <w:b w:val="1"/>
          <w:bCs w:val="1"/>
          <w:rtl w:val="0"/>
        </w:rPr>
        <w:t xml:space="preserve">[9]</w:t>
      </w:r>
      <w:r w:rsidDel="00000000" w:rsidR="00000000" w:rsidRPr="00000000">
        <w:rPr>
          <w:rtl w:val="0"/>
        </w:rPr>
        <w:t xml:space="preserve"> H. Kaur and T. Verma, “A Comparative Study of NLP Algorithms for Resume Screening,” International Journal of Computer Applications, vol. 183, no. 17, pp. 25–30, 2022.</w:t>
      </w:r>
    </w:p>
    <w:p w:rsidR="00000000" w:rsidDel="00000000" w:rsidP="00000000" w:rsidRDefault="00000000" w:rsidRPr="00000000" w14:paraId="00000068">
      <w:pPr>
        <w:spacing w:after="200" w:before="0" w:line="240" w:lineRule="auto"/>
        <w:jc w:val="both"/>
        <w:rPr/>
      </w:pPr>
      <w:r w:rsidDel="00000000" w:rsidR="00000000" w:rsidRPr="00000000">
        <w:rPr>
          <w:b w:val="1"/>
          <w:bCs w:val="1"/>
          <w:rtl w:val="0"/>
        </w:rPr>
        <w:t xml:space="preserve">[10]</w:t>
      </w:r>
      <w:r w:rsidDel="00000000" w:rsidR="00000000" w:rsidRPr="00000000">
        <w:rPr>
          <w:rtl w:val="0"/>
        </w:rPr>
        <w:t xml:space="preserve"> J. Devlin, M.W. Chang, K. Lee, and K. Toutanova, “BERT: Pretraining of Deep Bidirectional Transformers for </w:t>
        <w:br w:type="textWrapping"/>
        <w:t xml:space="preserve">Language Understanding,” in Proc. NAACLHLT, pp. 4171–4186,2019.</w:t>
      </w:r>
    </w:p>
    <w:p w:rsidR="00000000" w:rsidDel="00000000" w:rsidP="00000000" w:rsidRDefault="00000000" w:rsidRPr="00000000" w14:paraId="00000069">
      <w:pPr>
        <w:spacing w:after="200" w:before="0" w:line="240" w:lineRule="auto"/>
        <w:jc w:val="both"/>
        <w:rPr/>
      </w:pPr>
      <w:r w:rsidDel="00000000" w:rsidR="00000000" w:rsidRPr="00000000">
        <w:rPr>
          <w:b w:val="1"/>
          <w:bCs w:val="1"/>
          <w:rtl w:val="0"/>
        </w:rPr>
        <w:t xml:space="preserve">[11]</w:t>
      </w:r>
      <w:r w:rsidDel="00000000" w:rsidR="00000000" w:rsidRPr="00000000">
        <w:rPr>
          <w:rtl w:val="0"/>
        </w:rPr>
        <w:t xml:space="preserve"> A. Heakl, Y. Mohamed, N. Mohamed, A. Elsharkawy, and A. Zaky, “ResumeAtlas: Revisiting Resume Classification with Large Scale Datasets and Large Language Models,” arXiv preprint, 2406.18125, 2024.</w:t>
      </w:r>
    </w:p>
    <w:p w:rsidR="00000000" w:rsidDel="00000000" w:rsidP="00000000" w:rsidRDefault="00000000" w:rsidRPr="00000000" w14:paraId="0000006A">
      <w:pPr>
        <w:spacing w:after="200" w:before="0" w:line="240" w:lineRule="auto"/>
        <w:jc w:val="both"/>
        <w:rPr/>
      </w:pPr>
      <w:r w:rsidDel="00000000" w:rsidR="00000000" w:rsidRPr="00000000">
        <w:rPr>
          <w:b w:val="1"/>
          <w:bCs w:val="1"/>
          <w:rtl w:val="0"/>
        </w:rPr>
        <w:t xml:space="preserve">[12]</w:t>
      </w:r>
      <w:r w:rsidDel="00000000" w:rsidR="00000000" w:rsidRPr="00000000">
        <w:rPr>
          <w:rtl w:val="0"/>
        </w:rPr>
        <w:t xml:space="preserve"> C. Gan, Q. Zhang, and T. Mori, “Application of LLM Agents in Recruitment: A Novel Framework for Resume Screening,” arXiv preprint, 2401.08315, 2024.</w:t>
      </w:r>
    </w:p>
    <w:p w:rsidR="00000000" w:rsidDel="00000000" w:rsidP="00000000" w:rsidRDefault="00000000" w:rsidRPr="00000000" w14:paraId="0000006B">
      <w:pPr>
        <w:spacing w:after="200" w:before="0" w:line="240" w:lineRule="auto"/>
        <w:jc w:val="both"/>
        <w:rPr/>
      </w:pPr>
      <w:r w:rsidDel="00000000" w:rsidR="00000000" w:rsidRPr="00000000">
        <w:rPr>
          <w:b w:val="1"/>
          <w:bCs w:val="1"/>
          <w:rtl w:val="0"/>
        </w:rPr>
        <w:t xml:space="preserve">[13]</w:t>
      </w:r>
      <w:r w:rsidDel="00000000" w:rsidR="00000000" w:rsidRPr="00000000">
        <w:rPr>
          <w:rtl w:val="0"/>
        </w:rPr>
        <w:t xml:space="preserve"> J. Jiang, S. Ye, W. Wang, J. Xu, and X. Luo, “Learning Effective Representations for PersonJob Fit by Feature Fusion,” arXiv preprint, 2006.07017, 2020.</w:t>
      </w:r>
    </w:p>
    <w:p w:rsidR="00000000" w:rsidDel="00000000" w:rsidP="00000000" w:rsidRDefault="00000000" w:rsidRPr="00000000" w14:paraId="0000006C">
      <w:pPr>
        <w:spacing w:after="200" w:before="0" w:line="240" w:lineRule="auto"/>
        <w:jc w:val="both"/>
        <w:rPr/>
      </w:pPr>
      <w:r w:rsidDel="00000000" w:rsidR="00000000" w:rsidRPr="00000000">
        <w:rPr>
          <w:b w:val="1"/>
          <w:bCs w:val="1"/>
          <w:rtl w:val="0"/>
        </w:rPr>
        <w:t xml:space="preserve">[14]</w:t>
      </w:r>
      <w:r w:rsidDel="00000000" w:rsidR="00000000" w:rsidRPr="00000000">
        <w:rPr>
          <w:rtl w:val="0"/>
        </w:rPr>
        <w:t xml:space="preserve"> A. K. Sinha, M. A. K. Akhtar, and M. Kumar, “Automated Resume Parsing and Job Domain Prediction using Machine Learning,” Indian Journal of Science and Technology, vol. 16, no. 26, pp. 1967–1974, 2023.</w:t>
      </w:r>
    </w:p>
    <w:p w:rsidR="00000000" w:rsidDel="00000000" w:rsidP="00000000" w:rsidRDefault="00000000" w:rsidRPr="00000000" w14:paraId="0000006D">
      <w:pPr>
        <w:spacing w:after="200" w:before="0" w:line="240" w:lineRule="auto"/>
        <w:jc w:val="both"/>
        <w:rPr/>
      </w:pPr>
      <w:r w:rsidDel="00000000" w:rsidR="00000000" w:rsidRPr="00000000">
        <w:rPr>
          <w:b w:val="1"/>
          <w:bCs w:val="1"/>
          <w:rtl w:val="0"/>
        </w:rPr>
        <w:t xml:space="preserve">[15]</w:t>
      </w:r>
      <w:r w:rsidDel="00000000" w:rsidR="00000000" w:rsidRPr="00000000">
        <w:rPr>
          <w:rtl w:val="0"/>
        </w:rPr>
        <w:t xml:space="preserve"> R. Kaya and R. Ünlü, “Resume Screening with Natural Language Processing (NLP),” Alphanumeric Journal, vol. 12,no.2,pp.121140,2024.</w:t>
      </w:r>
    </w:p>
    <w:p w:rsidR="00000000" w:rsidDel="00000000" w:rsidP="00000000" w:rsidRDefault="00000000" w:rsidRPr="00000000" w14:paraId="0000006E">
      <w:pPr>
        <w:spacing w:after="200" w:before="0" w:line="240" w:lineRule="auto"/>
        <w:jc w:val="both"/>
        <w:rPr/>
      </w:pPr>
      <w:r w:rsidDel="00000000" w:rsidR="00000000" w:rsidRPr="00000000">
        <w:rPr>
          <w:b w:val="1"/>
          <w:bCs w:val="1"/>
          <w:rtl w:val="0"/>
        </w:rPr>
        <w:t xml:space="preserve">[16]</w:t>
      </w:r>
      <w:r w:rsidDel="00000000" w:rsidR="00000000" w:rsidRPr="00000000">
        <w:rPr>
          <w:rtl w:val="0"/>
        </w:rPr>
        <w:t xml:space="preserve"> N. Kulkarni, S. Shaikh, S. Patil, A. Khandagale, and S. Khan, “AIPowered Resume Parsing for Efficient Recruitment,” International Journal of Scientific Research in Engineering and Management, vol. 9, no. 3, 2025. </w:t>
      </w:r>
    </w:p>
    <w:p w:rsidR="00000000" w:rsidDel="00000000" w:rsidP="00000000" w:rsidRDefault="00000000" w:rsidRPr="00000000" w14:paraId="0000006F">
      <w:pPr>
        <w:spacing w:after="200" w:before="0" w:line="240" w:lineRule="auto"/>
        <w:jc w:val="both"/>
        <w:rPr/>
      </w:pPr>
      <w:r w:rsidDel="00000000" w:rsidR="00000000" w:rsidRPr="00000000">
        <w:rPr>
          <w:b w:val="1"/>
          <w:bCs w:val="1"/>
          <w:rtl w:val="0"/>
        </w:rPr>
        <w:t xml:space="preserve">[17]</w:t>
      </w:r>
      <w:r w:rsidDel="00000000" w:rsidR="00000000" w:rsidRPr="00000000">
        <w:rPr>
          <w:rtl w:val="0"/>
        </w:rPr>
        <w:t xml:space="preserve"> S. Yadav, A. Thade, S. Tate, A. UrsaI, and M. Nerkar, “Resume Analysis Using NLP and ATS Algorithm,” International Journal of Latest Technology in Engineering Management &amp; Applied Science (IJLTEMAS), vol. 14, no. 4,pp.761–767,2025.</w:t>
      </w:r>
    </w:p>
    <w:p w:rsidR="00000000" w:rsidDel="00000000" w:rsidP="00000000" w:rsidRDefault="00000000" w:rsidRPr="00000000" w14:paraId="00000070">
      <w:pPr>
        <w:spacing w:after="200" w:before="0" w:line="240" w:lineRule="auto"/>
        <w:jc w:val="both"/>
        <w:rPr/>
      </w:pPr>
      <w:r w:rsidDel="00000000" w:rsidR="00000000" w:rsidRPr="00000000">
        <w:rPr>
          <w:b w:val="1"/>
          <w:bCs w:val="1"/>
          <w:rtl w:val="0"/>
        </w:rPr>
        <w:t xml:space="preserve">[18]</w:t>
      </w:r>
      <w:r w:rsidDel="00000000" w:rsidR="00000000" w:rsidRPr="00000000">
        <w:rPr>
          <w:rtl w:val="0"/>
        </w:rPr>
        <w:t xml:space="preserve"> V. Reddy, K. Ratnam, N. Narasimha, and P. Kalyan, “AIDriven Resume Parsing and Ranking System: Leveraging NLP and Machine Learning for Efficient Recruitment,” in Proc. 4th International Conference on Information Technology, Civil Innovation, Science and Management (ICITSM), Tiruchengode, India, Apr. 2025, Part I.</w:t>
      </w:r>
    </w:p>
    <w:p w:rsidR="00000000" w:rsidDel="00000000" w:rsidP="00000000" w:rsidRDefault="00000000" w:rsidRPr="00000000" w14:paraId="00000071">
      <w:pPr>
        <w:spacing w:after="200" w:before="0" w:line="240" w:lineRule="auto"/>
        <w:jc w:val="both"/>
        <w:rPr/>
      </w:pPr>
      <w:r w:rsidDel="00000000" w:rsidR="00000000" w:rsidRPr="00000000">
        <w:rPr>
          <w:b w:val="1"/>
          <w:bCs w:val="1"/>
          <w:rtl w:val="0"/>
        </w:rPr>
        <w:t xml:space="preserve">[19]</w:t>
      </w:r>
      <w:r w:rsidDel="00000000" w:rsidR="00000000" w:rsidRPr="00000000">
        <w:rPr>
          <w:rtl w:val="0"/>
        </w:rPr>
        <w:t xml:space="preserve"> T. Garg and S. Sharma, “Automated Resume Screening System Using NLP and Machine Learning Techniques,” </w:t>
      </w:r>
      <w:r w:rsidDel="00000000" w:rsidR="00000000" w:rsidRPr="00000000">
        <w:rPr>
          <w:i w:val="1"/>
          <w:iCs w:val="1"/>
          <w:rtl w:val="0"/>
        </w:rPr>
        <w:t xml:space="preserve">International Journal of Computer Science and Information Security</w:t>
      </w:r>
      <w:r w:rsidDel="00000000" w:rsidR="00000000" w:rsidRPr="00000000">
        <w:rPr>
          <w:rtl w:val="0"/>
        </w:rPr>
        <w:t xml:space="preserve">, vol. 22, no. 1, pp. 45–52, 2024.</w:t>
      </w:r>
    </w:p>
    <w:p w:rsidR="00000000" w:rsidDel="00000000" w:rsidP="00000000" w:rsidRDefault="00000000" w:rsidRPr="00000000" w14:paraId="00000072">
      <w:pPr>
        <w:spacing w:after="200" w:before="0" w:line="240" w:lineRule="auto"/>
        <w:jc w:val="both"/>
        <w:rPr/>
      </w:pPr>
      <w:r w:rsidDel="00000000" w:rsidR="00000000" w:rsidRPr="00000000">
        <w:rPr>
          <w:b w:val="1"/>
          <w:bCs w:val="1"/>
          <w:rtl w:val="0"/>
        </w:rPr>
        <w:t xml:space="preserve">[20]</w:t>
      </w:r>
      <w:r w:rsidDel="00000000" w:rsidR="00000000" w:rsidRPr="00000000">
        <w:rPr>
          <w:rtl w:val="0"/>
        </w:rPr>
        <w:t xml:space="preserve"> L. Zhang and M. Chen, “A Survey on Deep Learning for Resume Information Extraction,” </w:t>
      </w:r>
      <w:r w:rsidDel="00000000" w:rsidR="00000000" w:rsidRPr="00000000">
        <w:rPr>
          <w:i w:val="1"/>
          <w:iCs w:val="1"/>
          <w:rtl w:val="0"/>
        </w:rPr>
        <w:t xml:space="preserve">IEEE Transactions on Knowledge and Data Engineering</w:t>
      </w:r>
      <w:r w:rsidDel="00000000" w:rsidR="00000000" w:rsidRPr="00000000">
        <w:rPr>
          <w:rtl w:val="0"/>
        </w:rPr>
        <w:t xml:space="preserve">, vol. 35, no. 4, pp. 1024–1038, 2023.</w:t>
      </w:r>
    </w:p>
    <w:p w:rsidR="00000000" w:rsidDel="00000000" w:rsidP="00000000" w:rsidRDefault="00000000" w:rsidRPr="00000000" w14:paraId="00000073">
      <w:pPr>
        <w:spacing w:after="200" w:before="0" w:line="240" w:lineRule="auto"/>
        <w:jc w:val="both"/>
        <w:rPr/>
      </w:pPr>
      <w:r w:rsidDel="00000000" w:rsidR="00000000" w:rsidRPr="00000000">
        <w:rPr>
          <w:b w:val="1"/>
          <w:bCs w:val="1"/>
          <w:rtl w:val="0"/>
        </w:rPr>
        <w:t xml:space="preserve">[21]</w:t>
      </w:r>
      <w:r w:rsidDel="00000000" w:rsidR="00000000" w:rsidRPr="00000000">
        <w:rPr>
          <w:rtl w:val="0"/>
        </w:rPr>
        <w:t xml:space="preserve"> R. Sharma and A. Gupta, “Leveraging Generative AI for Automated Interview Feedback Systems,” </w:t>
      </w:r>
      <w:r w:rsidDel="00000000" w:rsidR="00000000" w:rsidRPr="00000000">
        <w:rPr>
          <w:i w:val="1"/>
          <w:iCs w:val="1"/>
          <w:rtl w:val="0"/>
        </w:rPr>
        <w:t xml:space="preserve">Journal of Artificial Intelligence Research (JAIR)</w:t>
      </w:r>
      <w:r w:rsidDel="00000000" w:rsidR="00000000" w:rsidRPr="00000000">
        <w:rPr>
          <w:rtl w:val="0"/>
        </w:rPr>
        <w:t xml:space="preserve">, vol. 78, pp. 210–225, 2025.</w:t>
      </w:r>
    </w:p>
    <w:p w:rsidR="00000000" w:rsidDel="00000000" w:rsidP="00000000" w:rsidRDefault="00000000" w:rsidRPr="00000000" w14:paraId="00000074">
      <w:pPr>
        <w:spacing w:after="200" w:before="0" w:line="240" w:lineRule="auto"/>
        <w:jc w:val="both"/>
        <w:rPr/>
      </w:pPr>
      <w:r w:rsidDel="00000000" w:rsidR="00000000" w:rsidRPr="00000000">
        <w:rPr>
          <w:b w:val="1"/>
          <w:bCs w:val="1"/>
          <w:rtl w:val="0"/>
        </w:rPr>
        <w:t xml:space="preserve">[22]</w:t>
      </w:r>
      <w:r w:rsidDel="00000000" w:rsidR="00000000" w:rsidRPr="00000000">
        <w:rPr>
          <w:rtl w:val="0"/>
        </w:rPr>
        <w:t xml:space="preserve"> J. S. Park and H. J. Lee, “Dynamic Skill Extraction from Resumes using Transformerbased Models,” </w:t>
      </w:r>
      <w:r w:rsidDel="00000000" w:rsidR="00000000" w:rsidRPr="00000000">
        <w:rPr>
          <w:i w:val="1"/>
          <w:iCs w:val="1"/>
          <w:rtl w:val="0"/>
        </w:rPr>
        <w:t xml:space="preserve">Pattern Recognition Letters</w:t>
      </w:r>
      <w:r w:rsidDel="00000000" w:rsidR="00000000" w:rsidRPr="00000000">
        <w:rPr>
          <w:rtl w:val="0"/>
        </w:rPr>
        <w:t xml:space="preserve">, vol. 172, pp. 88–95, 2024.</w:t>
      </w:r>
    </w:p>
    <w:p w:rsidR="00000000" w:rsidDel="00000000" w:rsidP="00000000" w:rsidRDefault="00000000" w:rsidRPr="00000000" w14:paraId="00000075">
      <w:pPr>
        <w:spacing w:after="200" w:before="0" w:line="240" w:lineRule="auto"/>
        <w:jc w:val="both"/>
        <w:rPr/>
      </w:pPr>
      <w:r w:rsidDel="00000000" w:rsidR="00000000" w:rsidRPr="00000000">
        <w:rPr>
          <w:b w:val="1"/>
          <w:bCs w:val="1"/>
          <w:rtl w:val="0"/>
        </w:rPr>
        <w:t xml:space="preserve">[23]</w:t>
      </w:r>
      <w:r w:rsidDel="00000000" w:rsidR="00000000" w:rsidRPr="00000000">
        <w:rPr>
          <w:rtl w:val="0"/>
        </w:rPr>
        <w:t xml:space="preserve"> S. Kumar, “Ethical AI in Recruitment: Mitigating Bias in Automated Candidate Ranking,” </w:t>
      </w:r>
      <w:r w:rsidDel="00000000" w:rsidR="00000000" w:rsidRPr="00000000">
        <w:rPr>
          <w:i w:val="1"/>
          <w:iCs w:val="1"/>
          <w:rtl w:val="0"/>
        </w:rPr>
        <w:t xml:space="preserve">Ethics and Information Technology</w:t>
      </w:r>
      <w:r w:rsidDel="00000000" w:rsidR="00000000" w:rsidRPr="00000000">
        <w:rPr>
          <w:rtl w:val="0"/>
        </w:rPr>
        <w:t xml:space="preserve">, vol. 25, no. 2, pp. 115–123, 2023.</w:t>
      </w:r>
    </w:p>
    <w:p w:rsidR="00000000" w:rsidDel="00000000" w:rsidP="00000000" w:rsidRDefault="00000000" w:rsidRPr="00000000" w14:paraId="00000076">
      <w:pPr>
        <w:spacing w:after="200" w:before="0" w:line="240" w:lineRule="auto"/>
        <w:jc w:val="both"/>
        <w:rPr/>
      </w:pPr>
      <w:r w:rsidDel="00000000" w:rsidR="00000000" w:rsidRPr="00000000">
        <w:rPr>
          <w:b w:val="1"/>
          <w:bCs w:val="1"/>
          <w:rtl w:val="0"/>
        </w:rPr>
        <w:t xml:space="preserve">[24]</w:t>
      </w:r>
      <w:r w:rsidDel="00000000" w:rsidR="00000000" w:rsidRPr="00000000">
        <w:rPr>
          <w:rtl w:val="0"/>
        </w:rPr>
        <w:t xml:space="preserve"> M. T. Islam and R. Ahmed, “A Hybrid Approach for PersonJob Fit using Knowledge Graphs and LLMs,” in </w:t>
      </w:r>
      <w:r w:rsidDel="00000000" w:rsidR="00000000" w:rsidRPr="00000000">
        <w:rPr>
          <w:i w:val="1"/>
          <w:iCs w:val="1"/>
          <w:rtl w:val="0"/>
        </w:rPr>
        <w:t xml:space="preserve">Proc. International Conference on Machine Learning (ICML)</w:t>
      </w:r>
      <w:r w:rsidDel="00000000" w:rsidR="00000000" w:rsidRPr="00000000">
        <w:rPr>
          <w:rtl w:val="0"/>
        </w:rPr>
        <w:t xml:space="preserve">, 2024.</w:t>
      </w:r>
    </w:p>
    <w:p w:rsidR="00000000" w:rsidDel="00000000" w:rsidP="00000000" w:rsidRDefault="00000000" w:rsidRPr="00000000" w14:paraId="00000077">
      <w:pPr>
        <w:spacing w:after="200" w:before="0" w:line="240" w:lineRule="auto"/>
        <w:jc w:val="both"/>
        <w:rPr/>
      </w:pPr>
      <w:r w:rsidDel="00000000" w:rsidR="00000000" w:rsidRPr="00000000">
        <w:rPr>
          <w:b w:val="1"/>
          <w:bCs w:val="1"/>
          <w:rtl w:val="0"/>
        </w:rPr>
        <w:t xml:space="preserve">[25]</w:t>
      </w:r>
      <w:r w:rsidDel="00000000" w:rsidR="00000000" w:rsidRPr="00000000">
        <w:rPr>
          <w:rtl w:val="0"/>
        </w:rPr>
        <w:t xml:space="preserve"> K. V. Rao and P. S. Reddy, “Optimization of ATS Algorithms for LargeScale Corporate Hiring,” </w:t>
      </w:r>
      <w:r w:rsidDel="00000000" w:rsidR="00000000" w:rsidRPr="00000000">
        <w:rPr>
          <w:i w:val="1"/>
          <w:iCs w:val="1"/>
          <w:rtl w:val="0"/>
        </w:rPr>
        <w:t xml:space="preserve">Journal of Systems and Software</w:t>
      </w:r>
      <w:r w:rsidDel="00000000" w:rsidR="00000000" w:rsidRPr="00000000">
        <w:rPr>
          <w:rtl w:val="0"/>
        </w:rPr>
        <w:t xml:space="preserve">, vol. 201, pp. 111125, 2025.</w:t>
      </w:r>
    </w:p>
    <w:p w:rsidR="00000000" w:rsidDel="00000000" w:rsidP="00000000" w:rsidRDefault="00000000" w:rsidRPr="00000000" w14:paraId="00000078">
      <w:pPr>
        <w:spacing w:after="200" w:before="0" w:line="240" w:lineRule="auto"/>
        <w:jc w:val="both"/>
        <w:rPr/>
      </w:pPr>
      <w:r w:rsidDel="00000000" w:rsidR="00000000" w:rsidRPr="00000000">
        <w:rPr>
          <w:b w:val="1"/>
          <w:bCs w:val="1"/>
          <w:rtl w:val="0"/>
        </w:rPr>
        <w:t xml:space="preserve">[26]</w:t>
      </w:r>
      <w:r w:rsidDel="00000000" w:rsidR="00000000" w:rsidRPr="00000000">
        <w:rPr>
          <w:rtl w:val="0"/>
        </w:rPr>
        <w:t xml:space="preserve"> G. Singh and B. Kaur, “SentenceBERT vs. Word2Vec: A Comparative Study for ResumeJob Description Matching,” </w:t>
      </w:r>
      <w:r w:rsidDel="00000000" w:rsidR="00000000" w:rsidRPr="00000000">
        <w:rPr>
          <w:i w:val="1"/>
          <w:iCs w:val="1"/>
          <w:rtl w:val="0"/>
        </w:rPr>
        <w:t xml:space="preserve">Expert Systems with Applications</w:t>
      </w:r>
      <w:r w:rsidDel="00000000" w:rsidR="00000000" w:rsidRPr="00000000">
        <w:rPr>
          <w:rtl w:val="0"/>
        </w:rPr>
        <w:t xml:space="preserve">, vol. 238, Part A, 2024.</w:t>
      </w:r>
    </w:p>
    <w:p w:rsidR="00000000" w:rsidDel="00000000" w:rsidP="00000000" w:rsidRDefault="00000000" w:rsidRPr="00000000" w14:paraId="00000079">
      <w:pPr>
        <w:spacing w:after="200" w:before="0" w:line="240" w:lineRule="auto"/>
        <w:jc w:val="both"/>
        <w:rPr/>
      </w:pPr>
      <w:r w:rsidDel="00000000" w:rsidR="00000000" w:rsidRPr="00000000">
        <w:rPr>
          <w:b w:val="1"/>
          <w:bCs w:val="1"/>
          <w:rtl w:val="0"/>
        </w:rPr>
        <w:t xml:space="preserve">[27]</w:t>
      </w:r>
      <w:r w:rsidDel="00000000" w:rsidR="00000000" w:rsidRPr="00000000">
        <w:rPr>
          <w:rtl w:val="0"/>
        </w:rPr>
        <w:t xml:space="preserve"> H. Wang, Q. Li, and J. Wu, “Large Language Models as Humanlike Recruiters: Challenges and Opportunities,” </w:t>
      </w:r>
      <w:r w:rsidDel="00000000" w:rsidR="00000000" w:rsidRPr="00000000">
        <w:rPr>
          <w:i w:val="1"/>
          <w:iCs w:val="1"/>
          <w:rtl w:val="0"/>
        </w:rPr>
        <w:t xml:space="preserve">arXiv preprint</w:t>
      </w:r>
      <w:r w:rsidDel="00000000" w:rsidR="00000000" w:rsidRPr="00000000">
        <w:rPr>
          <w:rtl w:val="0"/>
        </w:rPr>
        <w:t xml:space="preserve">, arXiv:2405.12345, 2024.</w:t>
      </w:r>
    </w:p>
    <w:p w:rsidR="00000000" w:rsidDel="00000000" w:rsidP="00000000" w:rsidRDefault="00000000" w:rsidRPr="00000000" w14:paraId="0000007A">
      <w:pPr>
        <w:spacing w:after="200" w:before="0" w:line="240" w:lineRule="auto"/>
        <w:jc w:val="both"/>
        <w:rPr/>
      </w:pPr>
      <w:r w:rsidDel="00000000" w:rsidR="00000000" w:rsidRPr="00000000">
        <w:rPr>
          <w:b w:val="1"/>
          <w:bCs w:val="1"/>
          <w:rtl w:val="0"/>
        </w:rPr>
        <w:t xml:space="preserve">[28]</w:t>
      </w:r>
      <w:r w:rsidDel="00000000" w:rsidR="00000000" w:rsidRPr="00000000">
        <w:rPr>
          <w:rtl w:val="0"/>
        </w:rPr>
        <w:t xml:space="preserve"> D. Mishra and S. Das, “Explainable AI in Human Resource Management: A Case Study on Transparency,” </w:t>
      </w:r>
      <w:r w:rsidDel="00000000" w:rsidR="00000000" w:rsidRPr="00000000">
        <w:rPr>
          <w:i w:val="1"/>
          <w:iCs w:val="1"/>
          <w:rtl w:val="0"/>
        </w:rPr>
        <w:t xml:space="preserve">Computers in Human Behavior</w:t>
      </w:r>
      <w:r w:rsidDel="00000000" w:rsidR="00000000" w:rsidRPr="00000000">
        <w:rPr>
          <w:rtl w:val="0"/>
        </w:rPr>
        <w:t xml:space="preserve">, vol. 142, pp. 107115, 2023.</w:t>
      </w:r>
    </w:p>
    <w:p w:rsidR="00000000" w:rsidDel="00000000" w:rsidP="00000000" w:rsidRDefault="00000000" w:rsidRPr="00000000" w14:paraId="0000007B">
      <w:pPr>
        <w:spacing w:after="200" w:before="0" w:line="240" w:lineRule="auto"/>
        <w:jc w:val="both"/>
        <w:rPr/>
      </w:pPr>
      <w:r w:rsidDel="00000000" w:rsidR="00000000" w:rsidRPr="00000000">
        <w:rPr>
          <w:b w:val="1"/>
          <w:bCs w:val="1"/>
          <w:rtl w:val="0"/>
        </w:rPr>
        <w:t xml:space="preserve">[29]</w:t>
      </w:r>
      <w:r w:rsidDel="00000000" w:rsidR="00000000" w:rsidRPr="00000000">
        <w:rPr>
          <w:rtl w:val="0"/>
        </w:rPr>
        <w:t xml:space="preserve"> F. Müller and S. Wagner, “Realtime Feedback Systems for Job Applicants: Improving Candidate Experience via AI,” </w:t>
      </w:r>
      <w:r w:rsidDel="00000000" w:rsidR="00000000" w:rsidRPr="00000000">
        <w:rPr>
          <w:i w:val="1"/>
          <w:iCs w:val="1"/>
          <w:rtl w:val="0"/>
        </w:rPr>
        <w:t xml:space="preserve">International Journal of Selection and Assessment</w:t>
      </w:r>
      <w:r w:rsidDel="00000000" w:rsidR="00000000" w:rsidRPr="00000000">
        <w:rPr>
          <w:rtl w:val="0"/>
        </w:rPr>
        <w:t xml:space="preserve">, vol. 32, no. 1, pp. 44–58, 2024.</w:t>
      </w:r>
    </w:p>
    <w:p w:rsidR="00000000" w:rsidDel="00000000" w:rsidP="00000000" w:rsidRDefault="00000000" w:rsidRPr="00000000" w14:paraId="0000007C">
      <w:pPr>
        <w:spacing w:after="200" w:before="0" w:line="240" w:lineRule="auto"/>
        <w:jc w:val="both"/>
        <w:rPr/>
      </w:pPr>
      <w:r w:rsidDel="00000000" w:rsidR="00000000" w:rsidRPr="00000000">
        <w:rPr>
          <w:b w:val="1"/>
          <w:bCs w:val="1"/>
          <w:rtl w:val="0"/>
        </w:rPr>
        <w:t xml:space="preserve">[30]</w:t>
      </w:r>
      <w:r w:rsidDel="00000000" w:rsidR="00000000" w:rsidRPr="00000000">
        <w:rPr>
          <w:rtl w:val="0"/>
        </w:rPr>
        <w:t xml:space="preserve"> E. Thompson and A. White, “The Future of Recruitment: Integrating WebRTC and AI for Technical Assessments,” </w:t>
      </w:r>
      <w:r w:rsidDel="00000000" w:rsidR="00000000" w:rsidRPr="00000000">
        <w:rPr>
          <w:i w:val="1"/>
          <w:iCs w:val="1"/>
          <w:rtl w:val="0"/>
        </w:rPr>
        <w:t xml:space="preserve">Digital Communications and Networks</w:t>
      </w:r>
      <w:r w:rsidDel="00000000" w:rsidR="00000000" w:rsidRPr="00000000">
        <w:rPr>
          <w:rtl w:val="0"/>
        </w:rPr>
        <w:t xml:space="preserve">, vol. 11, no. 2, pp. 192–204, 2025.</w:t>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Ⅶ"/>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1139" w:hanging="287.999999999999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1139" w:hanging="287.999999999999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6">
    <w:lvl w:ilvl="0">
      <w:start w:val="1"/>
      <w:numFmt w:val="bullet"/>
      <w:lvlText w:val="Ⅵ"/>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1139" w:hanging="287.999999999999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7">
    <w:lvl w:ilvl="0">
      <w:start w:val="1"/>
      <w:numFmt w:val="bullet"/>
      <w:lvlText w:val="Ⅴ"/>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1139" w:hanging="287.999999999999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120"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1139"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Rule="auto"/>
      <w:jc w:val="left"/>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about:blank" TargetMode="External"/><Relationship Id="rId10" Type="http://schemas.openxmlformats.org/officeDocument/2006/relationships/hyperlink" Target="about:blank" TargetMode="External"/><Relationship Id="rId12" Type="http://schemas.openxmlformats.org/officeDocument/2006/relationships/image" Target="media/image1.png"/><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purushotham541@gmail.com"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