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Open Sans" w:hAnsi="Open Sans"/>
        </w:rPr>
      </w:pPr>
      <w:bookmarkStart w:id="0" w:name="resolución-número-6-del-consejo-de-conte"/>
      <w:bookmarkEnd w:id="0"/>
      <w:r>
        <w:rPr>
          <w:rFonts w:ascii="Open Sans" w:hAnsi="Open Sans"/>
        </w:rPr>
        <w:t>Resolución Número 6 del Consejo de Contenido que reconoce a Insielab como nombre comercial de Impossible Box de México</w:t>
      </w:r>
    </w:p>
    <w:p>
      <w:pPr>
        <w:pStyle w:val="Heading2"/>
        <w:bidi w:val="0"/>
        <w:jc w:val="lef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Fecha: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30 de julio de 2025</w:t>
      </w:r>
    </w:p>
    <w:p>
      <w:pPr>
        <w:pStyle w:val="Lneahorizontal"/>
        <w:widowControl/>
        <w:bidi w:val="0"/>
        <w:ind w:hanging="0"/>
        <w:jc w:val="left"/>
        <w:rPr>
          <w:rFonts w:ascii="Open Sans" w:hAnsi="Open Sans"/>
          <w:b/>
          <w:bCs/>
          <w:sz w:val="28"/>
          <w:szCs w:val="28"/>
        </w:rPr>
      </w:pPr>
      <w:r>
        <w:rPr>
          <w:rFonts w:ascii="Open Sans" w:hAnsi="Open Sans"/>
          <w:b/>
          <w:bCs/>
          <w:sz w:val="28"/>
          <w:szCs w:val="28"/>
        </w:rPr>
      </w:r>
    </w:p>
    <w:p>
      <w:pPr>
        <w:pStyle w:val="Heading3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" w:name="considerando-que"/>
      <w:bookmarkEnd w:id="1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Considerando que: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es el único órgano facultado para interpretar y actualizar los efectos legales y simbólicos de las declaraciones de la Estantería Digital de Papalotla.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La empresa </w:t>
      </w:r>
      <w:r>
        <w:rPr>
          <w:rStyle w:val="Emphasis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Impossible Box de México, S.A.S. de C.V.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continúa siendo la razón social vigente.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Dicha entidad ha adoptado el nombre comercial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, y ha solicitado que toda mención futura se refiera a esta denominación para efectos públicos, simbólicos y de marca.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Es necesario reconocer oficialmente esta transición en el uso del nombre.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de la Estantería Digital de Papalotla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, en sesión ordinaria y por unanimidad, resuelve:</w:t>
      </w:r>
    </w:p>
    <w:p>
      <w:pPr>
        <w:pStyle w:val="Lneahorizontal"/>
        <w:widowControl/>
        <w:bidi w:val="0"/>
        <w:ind w:hanging="0"/>
        <w:jc w:val="left"/>
        <w:rPr>
          <w:rFonts w:ascii="Open Sans" w:hAnsi="Open Sans"/>
          <w:b w:val="false"/>
          <w:bCs w:val="false"/>
          <w:sz w:val="28"/>
          <w:szCs w:val="28"/>
        </w:rPr>
      </w:pPr>
      <w:r>
        <w:rPr>
          <w:rFonts w:ascii="Open Sans" w:hAnsi="Open Sans"/>
          <w:b w:val="false"/>
          <w:bCs w:val="false"/>
          <w:sz w:val="28"/>
          <w:szCs w:val="28"/>
        </w:rPr>
      </w:r>
    </w:p>
    <w:p>
      <w:pPr>
        <w:pStyle w:val="Heading2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2" w:name="reconocimiento-del-nombre-comercial"/>
      <w:bookmarkEnd w:id="2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1. Reconocimiento del nombre comercial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Se reconoce que </w:t>
      </w:r>
      <w:r>
        <w:rPr>
          <w:rStyle w:val="Emphasis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Impossible Box de México, S.A.S. de C.V.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opera, comunica y se representa públicamente bajo el nombre comercial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Insielab Holdings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, o simplemente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Este reconocimiento tiene carácter oficial dentro de la estructura de la Estantería Digital de Papalotla.</w:t>
      </w:r>
    </w:p>
    <w:p>
      <w:pPr>
        <w:pStyle w:val="Lneahorizontal"/>
        <w:widowControl/>
        <w:bidi w:val="0"/>
        <w:ind w:hanging="0"/>
        <w:jc w:val="left"/>
        <w:rPr>
          <w:rFonts w:ascii="Open Sans" w:hAnsi="Open Sans"/>
          <w:b w:val="false"/>
          <w:bCs w:val="false"/>
          <w:sz w:val="28"/>
          <w:szCs w:val="28"/>
        </w:rPr>
      </w:pPr>
      <w:r>
        <w:rPr>
          <w:rFonts w:ascii="Open Sans" w:hAnsi="Open Sans"/>
          <w:b w:val="false"/>
          <w:bCs w:val="false"/>
          <w:sz w:val="28"/>
          <w:szCs w:val="28"/>
        </w:rPr>
      </w:r>
    </w:p>
    <w:p>
      <w:pPr>
        <w:pStyle w:val="Heading2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3" w:name="efectos-administrativos-y-de-interpretac"/>
      <w:bookmarkEnd w:id="3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2. Efectos administrativos y de interpretación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Todas las menciones a </w:t>
      </w:r>
      <w:r>
        <w:rPr>
          <w:rStyle w:val="Emphasis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Impossible Box de México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en las declaraciones, resoluciones o documentos operativos se entenderán referidas a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, sin necesidad de enmienda inmediata.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La Mesa de Administración usará el nombre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en la documentación pública y comunicados, manteniendo la razón social vigente en los registros legales formales.</w:t>
      </w:r>
    </w:p>
    <w:p>
      <w:pPr>
        <w:pStyle w:val="Lneahorizontal"/>
        <w:widowControl/>
        <w:bidi w:val="0"/>
        <w:ind w:hanging="0"/>
        <w:jc w:val="left"/>
        <w:rPr>
          <w:rFonts w:ascii="Open Sans" w:hAnsi="Open Sans"/>
          <w:b w:val="false"/>
          <w:bCs w:val="false"/>
          <w:sz w:val="28"/>
          <w:szCs w:val="28"/>
        </w:rPr>
      </w:pPr>
      <w:r>
        <w:rPr>
          <w:rFonts w:ascii="Open Sans" w:hAnsi="Open Sans"/>
          <w:b w:val="false"/>
          <w:bCs w:val="false"/>
          <w:sz w:val="28"/>
          <w:szCs w:val="28"/>
        </w:rPr>
      </w:r>
    </w:p>
    <w:p>
      <w:pPr>
        <w:pStyle w:val="Heading2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4" w:name="votación"/>
      <w:bookmarkEnd w:id="4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3. Votación</w:t>
      </w:r>
    </w:p>
    <w:tbl>
      <w:tblPr>
        <w:tblW w:w="748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80" w:type="dxa"/>
        </w:tblCellMar>
      </w:tblPr>
      <w:tblGrid>
        <w:gridCol w:w="5079"/>
        <w:gridCol w:w="1518"/>
        <w:gridCol w:w="890"/>
      </w:tblGrid>
      <w:tr>
        <w:trPr>
          <w:tblHeader w:val="true"/>
        </w:trPr>
        <w:tc>
          <w:tcPr>
            <w:tcW w:w="5079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Miembro</w:t>
            </w:r>
          </w:p>
        </w:tc>
        <w:tc>
          <w:tcPr>
            <w:tcW w:w="1518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Poder de voto</w:t>
            </w:r>
          </w:p>
        </w:tc>
        <w:tc>
          <w:tcPr>
            <w:tcW w:w="890" w:type="dxa"/>
            <w:tcBorders/>
            <w:tcMar>
              <w:right w:w="0" w:type="dxa"/>
            </w:tcMar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Voto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Impossible Box de México S.A.S de C.V. (Insielab)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100%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A favor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–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  <w:t>–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jc w:val="left"/>
              <w:rPr>
                <w:rFonts w:ascii="Open Sans" w:hAnsi="Open Sans"/>
                <w:b w:val="false"/>
                <w:bCs w:val="false"/>
                <w:sz w:val="28"/>
                <w:szCs w:val="28"/>
              </w:rPr>
            </w:pPr>
            <w:r>
              <w:rPr>
                <w:rFonts w:ascii="Open Sans" w:hAnsi="Open Sans"/>
                <w:b w:val="false"/>
                <w:bCs w:val="false"/>
                <w:sz w:val="28"/>
                <w:szCs w:val="28"/>
              </w:rPr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/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La Resolución Número 6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 queda aprobada por unanimidad.</w:t>
      </w:r>
    </w:p>
    <w:p>
      <w:pPr>
        <w:pStyle w:val="Lneahorizontal"/>
        <w:widowControl/>
        <w:bidi w:val="0"/>
        <w:ind w:hanging="0"/>
        <w:jc w:val="left"/>
        <w:rPr>
          <w:rFonts w:ascii="Open Sans" w:hAnsi="Open Sans"/>
          <w:b w:val="false"/>
          <w:bCs w:val="false"/>
          <w:sz w:val="28"/>
          <w:szCs w:val="28"/>
        </w:rPr>
      </w:pPr>
      <w:r>
        <w:rPr>
          <w:rFonts w:ascii="Open Sans" w:hAnsi="Open Sans"/>
          <w:b w:val="false"/>
          <w:bCs w:val="false"/>
          <w:sz w:val="28"/>
          <w:szCs w:val="28"/>
        </w:rPr>
      </w:r>
    </w:p>
    <w:p>
      <w:pPr>
        <w:pStyle w:val="Heading2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5" w:name="firmas"/>
      <w:bookmarkEnd w:id="5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4. Firmas</w:t>
      </w:r>
    </w:p>
    <w:p>
      <w:pPr>
        <w:pStyle w:val="Heading2"/>
        <w:widowControl/>
        <w:bidi w:val="0"/>
        <w:spacing w:lineRule="auto" w:line="319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6" w:name="logs-y-referencia"/>
      <w:bookmarkEnd w:id="6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5. Logs y referencia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Esta resolución no modifica el texto de la Declaración de la Estantería Digital de Papalotla, pero 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tendrá efectos vinculantes para su interpretación y aplicación simbólica y administrativa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.</w:t>
      </w:r>
    </w:p>
    <w:p>
      <w:pPr>
        <w:pStyle w:val="Normal"/>
        <w:bidi w:val="0"/>
        <w:jc w:val="left"/>
        <w:rPr>
          <w:rFonts w:ascii="Linux Libertine G" w:hAnsi="Linux Libertine G"/>
          <w:sz w:val="28"/>
          <w:szCs w:val="28"/>
        </w:rPr>
      </w:pPr>
      <w:r>
        <w:rPr>
          <w:rFonts w:ascii="Linux Libertine G" w:hAnsi="Linux Libertine G"/>
          <w:sz w:val="28"/>
          <w:szCs w:val="28"/>
        </w:rPr>
      </w:r>
    </w:p>
    <w:p>
      <w:r/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DATOS DE LA FIRMA ELECTRÓNICA: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Firmante 1 de 1.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Serie del certificado: 00001000000702973843.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Titular: IMPOSSIBLE BOX DE MEXICO SAS DE CV.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Fecha y hora de firma del documento: viernes 1 de agosto de 2025 10:08:15 PM CST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ab/>
        <w:t xml:space="preserve">	Firma:nEoWmgWWiRGZBg8LXKwOF9g/LiGLvhCOLbEzudxWc8N/+W1c+2kwHiK7M31qon6iW8i0t8M5TIRIfVmsYxZJbSbJ4kcF8SrfYu/dZWpoMznm+OS58iLLvFmumkFt2htaBjcrrCR/AIxjc6yxwjOL8BeM/7tTRHAtXYCVf6+TOuF05KclS5/2tQ5vz+mKEQkwReOGxXD8Jg5LlI0rdRnSgMxBDJM4kHDgPNkscMsQwvt+gOXR/80VjLVYmoYhWjlx6G3Ihe51sKcNgIojjkfBJuNV4zc7fZMt7nMF3AYVP7vfvkS/wSQIxRNktwNNyt6xFq0I8TJwn37U1jI3IREORA==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Esta es la representación visual de la firma electrónica del documento digital "Resolución Número 6 del Consejo de Contenido.docx.fbmx" correspondiente.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/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La verificación de la firma electrónica respectiva se debe realizar mediante los mecanismos establecidos.</w:t>
      </w:r>
    </w:p>
    <w:p>
      <w:pPr>
        <w:spacing w:after="0" w:before="0"/>
      </w:pPr>
      <w:r>
        <w:rPr>
          <w:rFonts w:ascii="Courier New" w:hAnsi="Courier New" w:cs="Courier New" w:eastAsia="Courier New"/>
          <w:sz w:val="20"/>
        </w:rPr>
        <w:t>________________________________________________________________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Open Sans">
    <w:charset w:val="01"/>
    <w:family w:val="swiss"/>
    <w:pitch w:val="variable"/>
  </w:font>
  <w:font w:name="Linux Libertine G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LibreOffice/25.2.4.3$Windows_X86_64 LibreOffice_project/33e196637044ead23f5c3226cde09b47731f7e27</Application>
  <AppVersion>15.0000</AppVersion>
  <Pages>2</Pages>
  <Words>291</Words>
  <Characters>1601</Characters>
  <CharactersWithSpaces>1859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2025-07-29T21:22:40Z</dcterms:created>
  <dc:language>es-MX</dc:language>
  <dcterms:modified xsi:type="dcterms:W3CDTF">2025-07-29T21:29:04Z</dcterms:modified>
  <cp:revision>1</cp:revision>
</cp:coreProperties>
</file>