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68A3" w14:textId="77777777" w:rsidR="006E322C" w:rsidRPr="006E322C" w:rsidRDefault="006E322C" w:rsidP="006E322C">
      <w:pPr>
        <w:rPr>
          <w:b/>
          <w:bCs/>
          <w:sz w:val="28"/>
          <w:szCs w:val="28"/>
        </w:rPr>
      </w:pPr>
      <w:r w:rsidRPr="006E322C">
        <w:rPr>
          <w:b/>
          <w:bCs/>
          <w:sz w:val="28"/>
          <w:szCs w:val="28"/>
        </w:rPr>
        <w:t>Patient Diagnostic Dashboard Report</w:t>
      </w:r>
    </w:p>
    <w:p w14:paraId="32041F2A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1. Executive Summary</w:t>
      </w:r>
    </w:p>
    <w:p w14:paraId="632C621A" w14:textId="77777777" w:rsidR="006E322C" w:rsidRPr="006E322C" w:rsidRDefault="006E322C" w:rsidP="006E322C">
      <w:r w:rsidRPr="006E322C">
        <w:t>This report presents a comprehensive analysis of patient health trends, risk distribution, visit patterns, and symptom-based admission behavior. Using aggregated patient data, the dashboard highlights critical indicators such as high-risk patient percentages, disease prevalence, admission rates, and diagnostic markers.</w:t>
      </w:r>
    </w:p>
    <w:p w14:paraId="2E32A640" w14:textId="6E22F546" w:rsidR="006E322C" w:rsidRPr="006E322C" w:rsidRDefault="006E322C" w:rsidP="006E322C">
      <w:r w:rsidRPr="006E322C">
        <w:t>Key findings show a moderate but fluctuating high-risk patient population, increasing revisit patterns, and notable variations in admission rates across age groups and time periods. These insights provide a foundation for improving patient care strategies, optimizing resource allocation, and enabling proactive healthcare interventions.</w:t>
      </w:r>
    </w:p>
    <w:p w14:paraId="6820BBDD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2. Problem Statement</w:t>
      </w:r>
    </w:p>
    <w:p w14:paraId="4AD40C97" w14:textId="77777777" w:rsidR="006E322C" w:rsidRPr="006E322C" w:rsidRDefault="006E322C" w:rsidP="006E322C">
      <w:r w:rsidRPr="006E322C">
        <w:t>Healthcare providers often struggle with:</w:t>
      </w:r>
    </w:p>
    <w:p w14:paraId="43F3C7A2" w14:textId="77777777" w:rsidR="006E322C" w:rsidRPr="006E322C" w:rsidRDefault="006E322C" w:rsidP="006E322C">
      <w:pPr>
        <w:numPr>
          <w:ilvl w:val="0"/>
          <w:numId w:val="1"/>
        </w:numPr>
      </w:pPr>
      <w:r w:rsidRPr="006E322C">
        <w:t>Identifying high-risk patients early</w:t>
      </w:r>
    </w:p>
    <w:p w14:paraId="7A3E7654" w14:textId="77777777" w:rsidR="006E322C" w:rsidRPr="006E322C" w:rsidRDefault="006E322C" w:rsidP="006E322C">
      <w:pPr>
        <w:numPr>
          <w:ilvl w:val="0"/>
          <w:numId w:val="1"/>
        </w:numPr>
      </w:pPr>
      <w:r w:rsidRPr="006E322C">
        <w:t>Understanding visit frequency and readmission patterns</w:t>
      </w:r>
    </w:p>
    <w:p w14:paraId="494E649C" w14:textId="77777777" w:rsidR="006E322C" w:rsidRPr="006E322C" w:rsidRDefault="006E322C" w:rsidP="006E322C">
      <w:pPr>
        <w:numPr>
          <w:ilvl w:val="0"/>
          <w:numId w:val="1"/>
        </w:numPr>
      </w:pPr>
      <w:r w:rsidRPr="006E322C">
        <w:t>Monitoring disease-specific trends (e.g., asthma, diabetes, liver disease)</w:t>
      </w:r>
    </w:p>
    <w:p w14:paraId="5F768452" w14:textId="77777777" w:rsidR="006E322C" w:rsidRPr="006E322C" w:rsidRDefault="006E322C" w:rsidP="006E322C">
      <w:pPr>
        <w:numPr>
          <w:ilvl w:val="0"/>
          <w:numId w:val="1"/>
        </w:numPr>
      </w:pPr>
      <w:r w:rsidRPr="006E322C">
        <w:t>Linking symptoms to admission outcomes</w:t>
      </w:r>
    </w:p>
    <w:p w14:paraId="60BF1AD9" w14:textId="77777777" w:rsidR="006E322C" w:rsidRPr="006E322C" w:rsidRDefault="006E322C" w:rsidP="006E322C">
      <w:pPr>
        <w:numPr>
          <w:ilvl w:val="0"/>
          <w:numId w:val="1"/>
        </w:numPr>
      </w:pPr>
      <w:r w:rsidRPr="006E322C">
        <w:t>Making data-driven decisions for resource planning</w:t>
      </w:r>
    </w:p>
    <w:p w14:paraId="2C42C096" w14:textId="7DB236AB" w:rsidR="006E322C" w:rsidRPr="006E322C" w:rsidRDefault="006E322C" w:rsidP="006E322C">
      <w:r w:rsidRPr="006E322C">
        <w:t>The absence of a centralized analytical view leads to inefficiencies, delayed interventions, and suboptimal patient outcomes.</w:t>
      </w:r>
    </w:p>
    <w:p w14:paraId="17E2F277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 Key Insights</w:t>
      </w:r>
    </w:p>
    <w:p w14:paraId="787C8D01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3.1 Patient Overview</w:t>
      </w:r>
    </w:p>
    <w:p w14:paraId="5D3A4E08" w14:textId="77777777" w:rsidR="006E322C" w:rsidRPr="006E322C" w:rsidRDefault="006E322C" w:rsidP="006E322C">
      <w:pPr>
        <w:numPr>
          <w:ilvl w:val="0"/>
          <w:numId w:val="2"/>
        </w:numPr>
      </w:pPr>
      <w:r w:rsidRPr="006E322C">
        <w:t xml:space="preserve">Total Patients: </w:t>
      </w:r>
      <w:r w:rsidRPr="006E322C">
        <w:rPr>
          <w:b/>
          <w:bCs/>
        </w:rPr>
        <w:t>3.7K</w:t>
      </w:r>
    </w:p>
    <w:p w14:paraId="20D06DB0" w14:textId="77777777" w:rsidR="006E322C" w:rsidRPr="006E322C" w:rsidRDefault="006E322C" w:rsidP="006E322C">
      <w:pPr>
        <w:numPr>
          <w:ilvl w:val="0"/>
          <w:numId w:val="2"/>
        </w:numPr>
      </w:pPr>
      <w:r w:rsidRPr="006E322C">
        <w:t xml:space="preserve">Asthma Risk Patients: </w:t>
      </w:r>
      <w:r w:rsidRPr="006E322C">
        <w:rPr>
          <w:b/>
          <w:bCs/>
        </w:rPr>
        <w:t>9.9%</w:t>
      </w:r>
    </w:p>
    <w:p w14:paraId="770CB82D" w14:textId="77777777" w:rsidR="006E322C" w:rsidRPr="006E322C" w:rsidRDefault="006E322C" w:rsidP="006E322C">
      <w:pPr>
        <w:numPr>
          <w:ilvl w:val="0"/>
          <w:numId w:val="2"/>
        </w:numPr>
      </w:pPr>
      <w:r w:rsidRPr="006E322C">
        <w:t xml:space="preserve">Diabetic Patients: </w:t>
      </w:r>
      <w:r w:rsidRPr="006E322C">
        <w:rPr>
          <w:b/>
          <w:bCs/>
        </w:rPr>
        <w:t>1.04%</w:t>
      </w:r>
    </w:p>
    <w:p w14:paraId="3E027BE0" w14:textId="77777777" w:rsidR="006E322C" w:rsidRPr="006E322C" w:rsidRDefault="006E322C" w:rsidP="006E322C">
      <w:pPr>
        <w:numPr>
          <w:ilvl w:val="0"/>
          <w:numId w:val="2"/>
        </w:numPr>
      </w:pPr>
      <w:r w:rsidRPr="006E322C">
        <w:t xml:space="preserve">Liver Disease Patients: </w:t>
      </w:r>
      <w:r w:rsidRPr="006E322C">
        <w:rPr>
          <w:b/>
          <w:bCs/>
        </w:rPr>
        <w:t>5.7%</w:t>
      </w:r>
    </w:p>
    <w:p w14:paraId="294D7961" w14:textId="3FE570E6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Asthma represents the highest risk category among tracked conditions.</w:t>
      </w:r>
    </w:p>
    <w:p w14:paraId="1C363610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3.2 Visit &amp; Risk Trends</w:t>
      </w:r>
    </w:p>
    <w:p w14:paraId="66C4D209" w14:textId="77777777" w:rsidR="006E322C" w:rsidRPr="006E322C" w:rsidRDefault="006E322C" w:rsidP="006E322C">
      <w:pPr>
        <w:numPr>
          <w:ilvl w:val="0"/>
          <w:numId w:val="3"/>
        </w:numPr>
      </w:pPr>
      <w:r w:rsidRPr="006E322C">
        <w:t xml:space="preserve">Total Visits: </w:t>
      </w:r>
      <w:r w:rsidRPr="006E322C">
        <w:rPr>
          <w:b/>
          <w:bCs/>
        </w:rPr>
        <w:t>10K</w:t>
      </w:r>
    </w:p>
    <w:p w14:paraId="27BA9563" w14:textId="77777777" w:rsidR="006E322C" w:rsidRPr="006E322C" w:rsidRDefault="006E322C" w:rsidP="006E322C">
      <w:pPr>
        <w:numPr>
          <w:ilvl w:val="0"/>
          <w:numId w:val="3"/>
        </w:numPr>
      </w:pPr>
      <w:r w:rsidRPr="006E322C">
        <w:t xml:space="preserve">Average Visits per Patient: </w:t>
      </w:r>
      <w:r w:rsidRPr="006E322C">
        <w:rPr>
          <w:b/>
          <w:bCs/>
        </w:rPr>
        <w:t>2.72</w:t>
      </w:r>
    </w:p>
    <w:p w14:paraId="3C01C2F1" w14:textId="77777777" w:rsidR="006E322C" w:rsidRPr="006E322C" w:rsidRDefault="006E322C" w:rsidP="006E322C">
      <w:pPr>
        <w:numPr>
          <w:ilvl w:val="0"/>
          <w:numId w:val="3"/>
        </w:numPr>
      </w:pPr>
      <w:r w:rsidRPr="006E322C">
        <w:t xml:space="preserve">High-Risk Patients: </w:t>
      </w:r>
      <w:r w:rsidRPr="006E322C">
        <w:rPr>
          <w:b/>
          <w:bCs/>
        </w:rPr>
        <w:t>58.6%</w:t>
      </w:r>
    </w:p>
    <w:p w14:paraId="2AA0786F" w14:textId="77777777" w:rsidR="006E322C" w:rsidRPr="006E322C" w:rsidRDefault="006E322C" w:rsidP="006E322C">
      <w:r w:rsidRPr="006E322C">
        <w:rPr>
          <w:rFonts w:ascii="Segoe UI Emoji" w:hAnsi="Segoe UI Emoji" w:cs="Segoe UI Emoji"/>
        </w:rPr>
        <w:lastRenderedPageBreak/>
        <w:t>➡️</w:t>
      </w:r>
      <w:r w:rsidRPr="006E322C">
        <w:t xml:space="preserve"> A significant proportion of patients fall into the high-risk category, indicating potential strain on healthcare resources.</w:t>
      </w:r>
    </w:p>
    <w:p w14:paraId="69390ED7" w14:textId="77777777" w:rsidR="006E322C" w:rsidRPr="006E322C" w:rsidRDefault="006E322C" w:rsidP="006E322C">
      <w:pPr>
        <w:numPr>
          <w:ilvl w:val="0"/>
          <w:numId w:val="4"/>
        </w:numPr>
      </w:pPr>
      <w:r w:rsidRPr="006E322C">
        <w:t>Monthly trends show:</w:t>
      </w:r>
    </w:p>
    <w:p w14:paraId="4CFB4A1C" w14:textId="77777777" w:rsidR="006E322C" w:rsidRPr="006E322C" w:rsidRDefault="006E322C" w:rsidP="006E322C">
      <w:pPr>
        <w:numPr>
          <w:ilvl w:val="1"/>
          <w:numId w:val="4"/>
        </w:numPr>
      </w:pPr>
      <w:r w:rsidRPr="006E322C">
        <w:t xml:space="preserve">Peaks in high-risk patients around </w:t>
      </w:r>
      <w:r w:rsidRPr="006E322C">
        <w:rPr>
          <w:b/>
          <w:bCs/>
        </w:rPr>
        <w:t>February and October</w:t>
      </w:r>
    </w:p>
    <w:p w14:paraId="287F3207" w14:textId="75BB7DAB" w:rsidR="006E322C" w:rsidRPr="006E322C" w:rsidRDefault="006E322C" w:rsidP="006E322C">
      <w:pPr>
        <w:numPr>
          <w:ilvl w:val="1"/>
          <w:numId w:val="4"/>
        </w:numPr>
      </w:pPr>
      <w:r w:rsidRPr="006E322C">
        <w:t>Fluctuations in visit volumes, suggesting seasonal or environmental influences</w:t>
      </w:r>
    </w:p>
    <w:p w14:paraId="32AEEFCA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3.3 Admission Trends</w:t>
      </w:r>
    </w:p>
    <w:p w14:paraId="7C31E987" w14:textId="77777777" w:rsidR="006E322C" w:rsidRPr="006E322C" w:rsidRDefault="006E322C" w:rsidP="006E322C">
      <w:pPr>
        <w:numPr>
          <w:ilvl w:val="0"/>
          <w:numId w:val="5"/>
        </w:numPr>
      </w:pPr>
      <w:r w:rsidRPr="006E322C">
        <w:t xml:space="preserve">Admission rates vary between </w:t>
      </w:r>
      <w:r w:rsidRPr="006E322C">
        <w:rPr>
          <w:b/>
          <w:bCs/>
        </w:rPr>
        <w:t>62% and 68%</w:t>
      </w:r>
    </w:p>
    <w:p w14:paraId="21D8D562" w14:textId="77777777" w:rsidR="006E322C" w:rsidRPr="006E322C" w:rsidRDefault="006E322C" w:rsidP="006E322C">
      <w:pPr>
        <w:numPr>
          <w:ilvl w:val="0"/>
          <w:numId w:val="5"/>
        </w:numPr>
      </w:pPr>
      <w:r w:rsidRPr="006E322C">
        <w:t>Lowest admission observed mid-year (around June)</w:t>
      </w:r>
    </w:p>
    <w:p w14:paraId="167ED577" w14:textId="77777777" w:rsidR="006E322C" w:rsidRPr="006E322C" w:rsidRDefault="006E322C" w:rsidP="006E322C">
      <w:pPr>
        <w:numPr>
          <w:ilvl w:val="0"/>
          <w:numId w:val="5"/>
        </w:numPr>
      </w:pPr>
      <w:r w:rsidRPr="006E322C">
        <w:t xml:space="preserve">Highest spikes occur toward </w:t>
      </w:r>
      <w:r w:rsidRPr="006E322C">
        <w:rPr>
          <w:b/>
          <w:bCs/>
        </w:rPr>
        <w:t>year-end</w:t>
      </w:r>
    </w:p>
    <w:p w14:paraId="34DB3B36" w14:textId="51B8CE66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This suggests possible delayed care or worsening conditions over time.</w:t>
      </w:r>
    </w:p>
    <w:p w14:paraId="597B5F08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3.4 Age-Based Risk Analysis</w:t>
      </w:r>
    </w:p>
    <w:p w14:paraId="6CF99CA1" w14:textId="77777777" w:rsidR="006E322C" w:rsidRPr="006E322C" w:rsidRDefault="006E322C" w:rsidP="006E322C">
      <w:pPr>
        <w:numPr>
          <w:ilvl w:val="0"/>
          <w:numId w:val="6"/>
        </w:numPr>
      </w:pPr>
      <w:r w:rsidRPr="006E322C">
        <w:t xml:space="preserve">Age group </w:t>
      </w:r>
      <w:r w:rsidRPr="006E322C">
        <w:rPr>
          <w:b/>
          <w:bCs/>
        </w:rPr>
        <w:t>61–85</w:t>
      </w:r>
      <w:r w:rsidRPr="006E322C">
        <w:t xml:space="preserve"> shows:</w:t>
      </w:r>
    </w:p>
    <w:p w14:paraId="3EFACDD1" w14:textId="77777777" w:rsidR="006E322C" w:rsidRPr="006E322C" w:rsidRDefault="006E322C" w:rsidP="006E322C">
      <w:pPr>
        <w:numPr>
          <w:ilvl w:val="1"/>
          <w:numId w:val="6"/>
        </w:numPr>
      </w:pPr>
      <w:r w:rsidRPr="006E322C">
        <w:t>Highest proportion of high-risk patients</w:t>
      </w:r>
    </w:p>
    <w:p w14:paraId="36B6922F" w14:textId="77777777" w:rsidR="006E322C" w:rsidRPr="006E322C" w:rsidRDefault="006E322C" w:rsidP="006E322C">
      <w:pPr>
        <w:numPr>
          <w:ilvl w:val="1"/>
          <w:numId w:val="6"/>
        </w:numPr>
      </w:pPr>
      <w:r w:rsidRPr="006E322C">
        <w:t>Lower visit frequency but higher severity</w:t>
      </w:r>
    </w:p>
    <w:p w14:paraId="1512E4F3" w14:textId="77777777" w:rsidR="006E322C" w:rsidRPr="006E322C" w:rsidRDefault="006E322C" w:rsidP="006E322C">
      <w:pPr>
        <w:numPr>
          <w:ilvl w:val="0"/>
          <w:numId w:val="6"/>
        </w:numPr>
      </w:pPr>
      <w:r w:rsidRPr="006E322C">
        <w:t xml:space="preserve">Age group </w:t>
      </w:r>
      <w:r w:rsidRPr="006E322C">
        <w:rPr>
          <w:b/>
          <w:bCs/>
        </w:rPr>
        <w:t>19–35</w:t>
      </w:r>
      <w:r w:rsidRPr="006E322C">
        <w:t>:</w:t>
      </w:r>
    </w:p>
    <w:p w14:paraId="10E609E2" w14:textId="77777777" w:rsidR="006E322C" w:rsidRPr="006E322C" w:rsidRDefault="006E322C" w:rsidP="006E322C">
      <w:pPr>
        <w:numPr>
          <w:ilvl w:val="1"/>
          <w:numId w:val="6"/>
        </w:numPr>
      </w:pPr>
      <w:r w:rsidRPr="006E322C">
        <w:t>Higher admission rates relative to visit count</w:t>
      </w:r>
    </w:p>
    <w:p w14:paraId="366B0B34" w14:textId="6FF08059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Older patients are more vulnerable, while younger adults may delay treatment until conditions worsen.</w:t>
      </w:r>
    </w:p>
    <w:p w14:paraId="43999DA9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3.5 Patient Visit Behavior</w:t>
      </w:r>
    </w:p>
    <w:p w14:paraId="77423914" w14:textId="77777777" w:rsidR="006E322C" w:rsidRPr="006E322C" w:rsidRDefault="006E322C" w:rsidP="006E322C">
      <w:pPr>
        <w:numPr>
          <w:ilvl w:val="0"/>
          <w:numId w:val="7"/>
        </w:numPr>
      </w:pPr>
      <w:r w:rsidRPr="006E322C">
        <w:t>Most revisit intervals fall within:</w:t>
      </w:r>
    </w:p>
    <w:p w14:paraId="4294A88E" w14:textId="77777777" w:rsidR="006E322C" w:rsidRPr="006E322C" w:rsidRDefault="006E322C" w:rsidP="006E322C">
      <w:pPr>
        <w:numPr>
          <w:ilvl w:val="1"/>
          <w:numId w:val="7"/>
        </w:numPr>
      </w:pPr>
      <w:r w:rsidRPr="006E322C">
        <w:rPr>
          <w:b/>
          <w:bCs/>
        </w:rPr>
        <w:t>181–365 days</w:t>
      </w:r>
    </w:p>
    <w:p w14:paraId="5C1325D4" w14:textId="77777777" w:rsidR="006E322C" w:rsidRPr="006E322C" w:rsidRDefault="006E322C" w:rsidP="006E322C">
      <w:pPr>
        <w:numPr>
          <w:ilvl w:val="1"/>
          <w:numId w:val="7"/>
        </w:numPr>
      </w:pPr>
      <w:r w:rsidRPr="006E322C">
        <w:t xml:space="preserve">Followed by </w:t>
      </w:r>
      <w:r w:rsidRPr="006E322C">
        <w:rPr>
          <w:b/>
          <w:bCs/>
        </w:rPr>
        <w:t>91–180 days</w:t>
      </w:r>
    </w:p>
    <w:p w14:paraId="2294B1B5" w14:textId="4E9A39CA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Indicates irregular follow-ups and potential gaps in continuous care.</w:t>
      </w:r>
    </w:p>
    <w:p w14:paraId="3D7228FF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3.6 Symptom &amp; Admission Correlation</w:t>
      </w:r>
    </w:p>
    <w:p w14:paraId="5F9B99F9" w14:textId="77777777" w:rsidR="006E322C" w:rsidRPr="006E322C" w:rsidRDefault="006E322C" w:rsidP="006E322C">
      <w:pPr>
        <w:numPr>
          <w:ilvl w:val="0"/>
          <w:numId w:val="8"/>
        </w:numPr>
      </w:pPr>
      <w:r w:rsidRPr="006E322C">
        <w:t>Common symptoms linked with admissions:</w:t>
      </w:r>
    </w:p>
    <w:p w14:paraId="6F6ECF67" w14:textId="77777777" w:rsidR="006E322C" w:rsidRPr="006E322C" w:rsidRDefault="006E322C" w:rsidP="006E322C">
      <w:pPr>
        <w:numPr>
          <w:ilvl w:val="1"/>
          <w:numId w:val="8"/>
        </w:numPr>
      </w:pPr>
      <w:r w:rsidRPr="006E322C">
        <w:t>Fever</w:t>
      </w:r>
    </w:p>
    <w:p w14:paraId="09179C7B" w14:textId="77777777" w:rsidR="006E322C" w:rsidRPr="006E322C" w:rsidRDefault="006E322C" w:rsidP="006E322C">
      <w:pPr>
        <w:numPr>
          <w:ilvl w:val="1"/>
          <w:numId w:val="8"/>
        </w:numPr>
      </w:pPr>
      <w:r w:rsidRPr="006E322C">
        <w:t>Cough</w:t>
      </w:r>
    </w:p>
    <w:p w14:paraId="69DACA1C" w14:textId="77777777" w:rsidR="006E322C" w:rsidRPr="006E322C" w:rsidRDefault="006E322C" w:rsidP="006E322C">
      <w:pPr>
        <w:numPr>
          <w:ilvl w:val="1"/>
          <w:numId w:val="8"/>
        </w:numPr>
      </w:pPr>
      <w:r w:rsidRPr="006E322C">
        <w:t>Joint pain</w:t>
      </w:r>
    </w:p>
    <w:p w14:paraId="0988938E" w14:textId="77777777" w:rsidR="006E322C" w:rsidRPr="006E322C" w:rsidRDefault="006E322C" w:rsidP="006E322C">
      <w:pPr>
        <w:numPr>
          <w:ilvl w:val="1"/>
          <w:numId w:val="8"/>
        </w:numPr>
      </w:pPr>
      <w:r w:rsidRPr="006E322C">
        <w:t>Diarrhea</w:t>
      </w:r>
    </w:p>
    <w:p w14:paraId="579159F8" w14:textId="77777777" w:rsidR="006E322C" w:rsidRPr="006E322C" w:rsidRDefault="006E322C" w:rsidP="006E322C">
      <w:pPr>
        <w:numPr>
          <w:ilvl w:val="0"/>
          <w:numId w:val="8"/>
        </w:numPr>
      </w:pPr>
      <w:r w:rsidRPr="006E322C">
        <w:lastRenderedPageBreak/>
        <w:t>High-risk patients consistently show:</w:t>
      </w:r>
    </w:p>
    <w:p w14:paraId="7E355F73" w14:textId="77777777" w:rsidR="006E322C" w:rsidRPr="006E322C" w:rsidRDefault="006E322C" w:rsidP="006E322C">
      <w:pPr>
        <w:numPr>
          <w:ilvl w:val="1"/>
          <w:numId w:val="8"/>
        </w:numPr>
      </w:pPr>
      <w:r w:rsidRPr="006E322C">
        <w:t>Multiple concurrent symptoms</w:t>
      </w:r>
    </w:p>
    <w:p w14:paraId="4F9ED017" w14:textId="6DDFC692" w:rsidR="006E322C" w:rsidRPr="006E322C" w:rsidRDefault="006E322C" w:rsidP="006E322C">
      <w:pPr>
        <w:numPr>
          <w:ilvl w:val="1"/>
          <w:numId w:val="8"/>
        </w:numPr>
      </w:pPr>
      <w:r w:rsidRPr="006E322C">
        <w:t>Higher likelihood of admission</w:t>
      </w:r>
    </w:p>
    <w:p w14:paraId="1AA1D1C8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3.7 Blood Marker Trends</w:t>
      </w:r>
    </w:p>
    <w:p w14:paraId="4CF9ADD0" w14:textId="77777777" w:rsidR="006E322C" w:rsidRPr="006E322C" w:rsidRDefault="006E322C" w:rsidP="006E322C">
      <w:pPr>
        <w:numPr>
          <w:ilvl w:val="0"/>
          <w:numId w:val="9"/>
        </w:numPr>
      </w:pPr>
      <w:r w:rsidRPr="006E322C">
        <w:rPr>
          <w:b/>
          <w:bCs/>
        </w:rPr>
        <w:t>CRP (C-reactive protein)</w:t>
      </w:r>
      <w:r w:rsidRPr="006E322C">
        <w:t xml:space="preserve"> remains relatively stable but elevated</w:t>
      </w:r>
    </w:p>
    <w:p w14:paraId="218DDB55" w14:textId="77777777" w:rsidR="006E322C" w:rsidRPr="006E322C" w:rsidRDefault="006E322C" w:rsidP="006E322C">
      <w:pPr>
        <w:numPr>
          <w:ilvl w:val="0"/>
          <w:numId w:val="9"/>
        </w:numPr>
      </w:pPr>
      <w:r w:rsidRPr="006E322C">
        <w:rPr>
          <w:b/>
          <w:bCs/>
        </w:rPr>
        <w:t>WBC</w:t>
      </w:r>
      <w:r w:rsidRPr="006E322C">
        <w:t xml:space="preserve"> shows spikes during certain months → possible infection cycles</w:t>
      </w:r>
    </w:p>
    <w:p w14:paraId="5A240C64" w14:textId="77777777" w:rsidR="006E322C" w:rsidRPr="006E322C" w:rsidRDefault="006E322C" w:rsidP="006E322C">
      <w:pPr>
        <w:numPr>
          <w:ilvl w:val="0"/>
          <w:numId w:val="9"/>
        </w:numPr>
      </w:pPr>
      <w:r w:rsidRPr="006E322C">
        <w:rPr>
          <w:b/>
          <w:bCs/>
        </w:rPr>
        <w:t>RBC</w:t>
      </w:r>
      <w:r w:rsidRPr="006E322C">
        <w:t xml:space="preserve"> remains stable across the year</w:t>
      </w:r>
    </w:p>
    <w:p w14:paraId="6F5F334C" w14:textId="566D41B0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Indicates periodic inflammation or infection trends in the population.</w:t>
      </w:r>
    </w:p>
    <w:p w14:paraId="323FD3A9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3.8 Medication Utilization</w:t>
      </w:r>
    </w:p>
    <w:p w14:paraId="55A7C758" w14:textId="77777777" w:rsidR="006E322C" w:rsidRPr="006E322C" w:rsidRDefault="006E322C" w:rsidP="006E322C">
      <w:r w:rsidRPr="006E322C">
        <w:t>Top medications:</w:t>
      </w:r>
    </w:p>
    <w:p w14:paraId="209769B7" w14:textId="77777777" w:rsidR="006E322C" w:rsidRPr="006E322C" w:rsidRDefault="006E322C" w:rsidP="006E322C">
      <w:pPr>
        <w:numPr>
          <w:ilvl w:val="0"/>
          <w:numId w:val="10"/>
        </w:numPr>
      </w:pPr>
      <w:proofErr w:type="spellStart"/>
      <w:r w:rsidRPr="006E322C">
        <w:t>Aceclofenac</w:t>
      </w:r>
      <w:proofErr w:type="spellEnd"/>
    </w:p>
    <w:p w14:paraId="6BBF56C9" w14:textId="77777777" w:rsidR="006E322C" w:rsidRPr="006E322C" w:rsidRDefault="006E322C" w:rsidP="006E322C">
      <w:pPr>
        <w:numPr>
          <w:ilvl w:val="0"/>
          <w:numId w:val="10"/>
        </w:numPr>
      </w:pPr>
      <w:r w:rsidRPr="006E322C">
        <w:t>Artemisinin Combination Therapy (ACT)</w:t>
      </w:r>
    </w:p>
    <w:p w14:paraId="26715DE6" w14:textId="77777777" w:rsidR="006E322C" w:rsidRPr="006E322C" w:rsidRDefault="006E322C" w:rsidP="006E322C">
      <w:pPr>
        <w:numPr>
          <w:ilvl w:val="0"/>
          <w:numId w:val="10"/>
        </w:numPr>
      </w:pPr>
      <w:r w:rsidRPr="006E322C">
        <w:t>Amoxicillin</w:t>
      </w:r>
    </w:p>
    <w:p w14:paraId="662C0437" w14:textId="77777777" w:rsidR="006E322C" w:rsidRPr="006E322C" w:rsidRDefault="006E322C" w:rsidP="006E322C">
      <w:r w:rsidRPr="006E322C">
        <w:rPr>
          <w:rFonts w:ascii="Segoe UI Emoji" w:hAnsi="Segoe UI Emoji" w:cs="Segoe UI Emoji"/>
        </w:rPr>
        <w:t>➡️</w:t>
      </w:r>
      <w:r w:rsidRPr="006E322C">
        <w:t xml:space="preserve"> Suggests prevalence of:</w:t>
      </w:r>
    </w:p>
    <w:p w14:paraId="41AA8CA5" w14:textId="77777777" w:rsidR="006E322C" w:rsidRPr="006E322C" w:rsidRDefault="006E322C" w:rsidP="006E322C">
      <w:pPr>
        <w:numPr>
          <w:ilvl w:val="0"/>
          <w:numId w:val="11"/>
        </w:numPr>
      </w:pPr>
      <w:r w:rsidRPr="006E322C">
        <w:t>Pain/inflammation-related conditions</w:t>
      </w:r>
    </w:p>
    <w:p w14:paraId="76AAEB8D" w14:textId="2B2E83A2" w:rsidR="006E322C" w:rsidRPr="006E322C" w:rsidRDefault="006E322C" w:rsidP="006E322C">
      <w:pPr>
        <w:numPr>
          <w:ilvl w:val="0"/>
          <w:numId w:val="11"/>
        </w:numPr>
      </w:pPr>
      <w:r w:rsidRPr="006E322C">
        <w:t>Infectious diseases (likely malaria-related)</w:t>
      </w:r>
    </w:p>
    <w:p w14:paraId="7449C25C" w14:textId="77777777" w:rsidR="006E322C" w:rsidRDefault="006E322C" w:rsidP="006E322C">
      <w:pPr>
        <w:rPr>
          <w:b/>
          <w:bCs/>
        </w:rPr>
      </w:pPr>
    </w:p>
    <w:p w14:paraId="161B78EF" w14:textId="327CAEC6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4. Methodology</w:t>
      </w:r>
    </w:p>
    <w:p w14:paraId="36FB3447" w14:textId="77777777" w:rsidR="006E322C" w:rsidRPr="006E322C" w:rsidRDefault="006E322C" w:rsidP="006E322C">
      <w:r w:rsidRPr="006E322C">
        <w:t>The analysis was conducted using the following approach:</w:t>
      </w:r>
    </w:p>
    <w:p w14:paraId="5E115E42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Data Collection</w:t>
      </w:r>
    </w:p>
    <w:p w14:paraId="5B59FB57" w14:textId="77777777" w:rsidR="006E322C" w:rsidRPr="006E322C" w:rsidRDefault="006E322C" w:rsidP="006E322C">
      <w:pPr>
        <w:numPr>
          <w:ilvl w:val="0"/>
          <w:numId w:val="12"/>
        </w:numPr>
      </w:pPr>
      <w:r w:rsidRPr="006E322C">
        <w:t>Patient demographics</w:t>
      </w:r>
    </w:p>
    <w:p w14:paraId="260C31FE" w14:textId="77777777" w:rsidR="006E322C" w:rsidRPr="006E322C" w:rsidRDefault="006E322C" w:rsidP="006E322C">
      <w:pPr>
        <w:numPr>
          <w:ilvl w:val="0"/>
          <w:numId w:val="12"/>
        </w:numPr>
      </w:pPr>
      <w:r w:rsidRPr="006E322C">
        <w:t>Visit records</w:t>
      </w:r>
    </w:p>
    <w:p w14:paraId="3CE69AA4" w14:textId="77777777" w:rsidR="006E322C" w:rsidRPr="006E322C" w:rsidRDefault="006E322C" w:rsidP="006E322C">
      <w:pPr>
        <w:numPr>
          <w:ilvl w:val="0"/>
          <w:numId w:val="12"/>
        </w:numPr>
      </w:pPr>
      <w:r w:rsidRPr="006E322C">
        <w:t>Diagnostic test results</w:t>
      </w:r>
    </w:p>
    <w:p w14:paraId="75C75659" w14:textId="77777777" w:rsidR="006E322C" w:rsidRPr="006E322C" w:rsidRDefault="006E322C" w:rsidP="006E322C">
      <w:pPr>
        <w:numPr>
          <w:ilvl w:val="0"/>
          <w:numId w:val="12"/>
        </w:numPr>
      </w:pPr>
      <w:r w:rsidRPr="006E322C">
        <w:t>Symptom logs</w:t>
      </w:r>
    </w:p>
    <w:p w14:paraId="7B488D30" w14:textId="77777777" w:rsidR="006E322C" w:rsidRPr="006E322C" w:rsidRDefault="006E322C" w:rsidP="006E322C">
      <w:pPr>
        <w:numPr>
          <w:ilvl w:val="0"/>
          <w:numId w:val="12"/>
        </w:numPr>
      </w:pPr>
      <w:r w:rsidRPr="006E322C">
        <w:t>Medication data</w:t>
      </w:r>
    </w:p>
    <w:p w14:paraId="295D6A31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Data Processing</w:t>
      </w:r>
    </w:p>
    <w:p w14:paraId="7FBFA819" w14:textId="77777777" w:rsidR="006E322C" w:rsidRPr="006E322C" w:rsidRDefault="006E322C" w:rsidP="006E322C">
      <w:pPr>
        <w:numPr>
          <w:ilvl w:val="0"/>
          <w:numId w:val="13"/>
        </w:numPr>
      </w:pPr>
      <w:r w:rsidRPr="006E322C">
        <w:t>Data cleaning (handling missing values, duplicates)</w:t>
      </w:r>
    </w:p>
    <w:p w14:paraId="76A0C02A" w14:textId="77777777" w:rsidR="006E322C" w:rsidRPr="006E322C" w:rsidRDefault="006E322C" w:rsidP="006E322C">
      <w:pPr>
        <w:numPr>
          <w:ilvl w:val="0"/>
          <w:numId w:val="13"/>
        </w:numPr>
      </w:pPr>
      <w:r w:rsidRPr="006E322C">
        <w:t>Categorization of patients into risk levels (Low, Medium, High)</w:t>
      </w:r>
    </w:p>
    <w:p w14:paraId="0FF8F97B" w14:textId="77777777" w:rsidR="006E322C" w:rsidRPr="006E322C" w:rsidRDefault="006E322C" w:rsidP="006E322C">
      <w:pPr>
        <w:numPr>
          <w:ilvl w:val="0"/>
          <w:numId w:val="13"/>
        </w:numPr>
      </w:pPr>
      <w:r w:rsidRPr="006E322C">
        <w:t>Aggregation by:</w:t>
      </w:r>
    </w:p>
    <w:p w14:paraId="5D879EA7" w14:textId="77777777" w:rsidR="006E322C" w:rsidRPr="006E322C" w:rsidRDefault="006E322C" w:rsidP="006E322C">
      <w:pPr>
        <w:numPr>
          <w:ilvl w:val="1"/>
          <w:numId w:val="13"/>
        </w:numPr>
      </w:pPr>
      <w:r w:rsidRPr="006E322C">
        <w:lastRenderedPageBreak/>
        <w:t>Time (monthly, quarterly)</w:t>
      </w:r>
    </w:p>
    <w:p w14:paraId="36DE44A2" w14:textId="77777777" w:rsidR="006E322C" w:rsidRPr="006E322C" w:rsidRDefault="006E322C" w:rsidP="006E322C">
      <w:pPr>
        <w:numPr>
          <w:ilvl w:val="1"/>
          <w:numId w:val="13"/>
        </w:numPr>
      </w:pPr>
      <w:r w:rsidRPr="006E322C">
        <w:t>Age groups</w:t>
      </w:r>
    </w:p>
    <w:p w14:paraId="07FBDE23" w14:textId="77777777" w:rsidR="006E322C" w:rsidRPr="006E322C" w:rsidRDefault="006E322C" w:rsidP="006E322C">
      <w:pPr>
        <w:numPr>
          <w:ilvl w:val="1"/>
          <w:numId w:val="13"/>
        </w:numPr>
      </w:pPr>
      <w:r w:rsidRPr="006E322C">
        <w:t>Risk categories</w:t>
      </w:r>
    </w:p>
    <w:p w14:paraId="64858BAD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Analysis Techniques</w:t>
      </w:r>
    </w:p>
    <w:p w14:paraId="724C5711" w14:textId="77777777" w:rsidR="006E322C" w:rsidRPr="006E322C" w:rsidRDefault="006E322C" w:rsidP="006E322C">
      <w:pPr>
        <w:numPr>
          <w:ilvl w:val="0"/>
          <w:numId w:val="14"/>
        </w:numPr>
      </w:pPr>
      <w:r w:rsidRPr="006E322C">
        <w:t>Trend analysis (time series)</w:t>
      </w:r>
    </w:p>
    <w:p w14:paraId="75B5249A" w14:textId="77777777" w:rsidR="006E322C" w:rsidRPr="006E322C" w:rsidRDefault="006E322C" w:rsidP="006E322C">
      <w:pPr>
        <w:numPr>
          <w:ilvl w:val="0"/>
          <w:numId w:val="14"/>
        </w:numPr>
      </w:pPr>
      <w:r w:rsidRPr="006E322C">
        <w:t>Distribution analysis (histograms, pie charts)</w:t>
      </w:r>
    </w:p>
    <w:p w14:paraId="414A2AD8" w14:textId="77777777" w:rsidR="006E322C" w:rsidRPr="006E322C" w:rsidRDefault="006E322C" w:rsidP="006E322C">
      <w:pPr>
        <w:numPr>
          <w:ilvl w:val="0"/>
          <w:numId w:val="14"/>
        </w:numPr>
      </w:pPr>
      <w:r w:rsidRPr="006E322C">
        <w:t>Comparative analysis (age groups, risk levels)</w:t>
      </w:r>
    </w:p>
    <w:p w14:paraId="555A86E5" w14:textId="77777777" w:rsidR="006E322C" w:rsidRPr="006E322C" w:rsidRDefault="006E322C" w:rsidP="006E322C">
      <w:pPr>
        <w:numPr>
          <w:ilvl w:val="0"/>
          <w:numId w:val="14"/>
        </w:numPr>
      </w:pPr>
      <w:r w:rsidRPr="006E322C">
        <w:t>Correlation of symptoms with admission outcomes</w:t>
      </w:r>
    </w:p>
    <w:p w14:paraId="0CF5E4A6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Visualization</w:t>
      </w:r>
    </w:p>
    <w:p w14:paraId="50516588" w14:textId="77777777" w:rsidR="006E322C" w:rsidRPr="006E322C" w:rsidRDefault="006E322C" w:rsidP="006E322C">
      <w:pPr>
        <w:numPr>
          <w:ilvl w:val="0"/>
          <w:numId w:val="15"/>
        </w:numPr>
      </w:pPr>
      <w:r w:rsidRPr="006E322C">
        <w:t>Line charts for trends</w:t>
      </w:r>
    </w:p>
    <w:p w14:paraId="5DB0F935" w14:textId="77777777" w:rsidR="006E322C" w:rsidRPr="006E322C" w:rsidRDefault="006E322C" w:rsidP="006E322C">
      <w:pPr>
        <w:numPr>
          <w:ilvl w:val="0"/>
          <w:numId w:val="15"/>
        </w:numPr>
      </w:pPr>
      <w:r w:rsidRPr="006E322C">
        <w:t>Bar charts for distribution</w:t>
      </w:r>
    </w:p>
    <w:p w14:paraId="6955482F" w14:textId="77777777" w:rsidR="006E322C" w:rsidRPr="006E322C" w:rsidRDefault="006E322C" w:rsidP="006E322C">
      <w:pPr>
        <w:numPr>
          <w:ilvl w:val="0"/>
          <w:numId w:val="15"/>
        </w:numPr>
      </w:pPr>
      <w:r w:rsidRPr="006E322C">
        <w:t>Donut charts for proportions</w:t>
      </w:r>
    </w:p>
    <w:p w14:paraId="49B243E9" w14:textId="70979694" w:rsidR="006E322C" w:rsidRPr="006E322C" w:rsidRDefault="006E322C" w:rsidP="006E322C">
      <w:pPr>
        <w:numPr>
          <w:ilvl w:val="0"/>
          <w:numId w:val="15"/>
        </w:numPr>
      </w:pPr>
      <w:r w:rsidRPr="006E322C">
        <w:t>Tables for detailed patient-level insights</w:t>
      </w:r>
    </w:p>
    <w:p w14:paraId="56E411F7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 Recommendations</w:t>
      </w:r>
    </w:p>
    <w:p w14:paraId="06922626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5.1 Improve Early Risk Detection</w:t>
      </w:r>
    </w:p>
    <w:p w14:paraId="2FCE251F" w14:textId="77777777" w:rsidR="006E322C" w:rsidRPr="006E322C" w:rsidRDefault="006E322C" w:rsidP="006E322C">
      <w:pPr>
        <w:numPr>
          <w:ilvl w:val="0"/>
          <w:numId w:val="16"/>
        </w:numPr>
      </w:pPr>
      <w:r w:rsidRPr="006E322C">
        <w:t>Implement predictive models to flag high-risk patients early</w:t>
      </w:r>
    </w:p>
    <w:p w14:paraId="5B52CB12" w14:textId="599B567E" w:rsidR="006E322C" w:rsidRPr="006E322C" w:rsidRDefault="006E322C" w:rsidP="006E322C">
      <w:pPr>
        <w:numPr>
          <w:ilvl w:val="0"/>
          <w:numId w:val="16"/>
        </w:numPr>
      </w:pPr>
      <w:r w:rsidRPr="006E322C">
        <w:t>Focus on asthma and chronic disease monitoring</w:t>
      </w:r>
    </w:p>
    <w:p w14:paraId="124545B0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5.2 Strengthen Follow-Up Systems</w:t>
      </w:r>
    </w:p>
    <w:p w14:paraId="068F23BE" w14:textId="77777777" w:rsidR="006E322C" w:rsidRPr="006E322C" w:rsidRDefault="006E322C" w:rsidP="006E322C">
      <w:pPr>
        <w:numPr>
          <w:ilvl w:val="0"/>
          <w:numId w:val="17"/>
        </w:numPr>
      </w:pPr>
      <w:r w:rsidRPr="006E322C">
        <w:t>Introduce automated reminders for revisit intervals</w:t>
      </w:r>
    </w:p>
    <w:p w14:paraId="06B6AD17" w14:textId="4AA96DD9" w:rsidR="006E322C" w:rsidRPr="006E322C" w:rsidRDefault="006E322C" w:rsidP="006E322C">
      <w:pPr>
        <w:numPr>
          <w:ilvl w:val="0"/>
          <w:numId w:val="17"/>
        </w:numPr>
      </w:pPr>
      <w:r w:rsidRPr="006E322C">
        <w:t>Target patients exceeding 180 days without visits</w:t>
      </w:r>
    </w:p>
    <w:p w14:paraId="291AEFD9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5.3 Age-Specific Care Strategies</w:t>
      </w:r>
    </w:p>
    <w:p w14:paraId="09701CEB" w14:textId="77777777" w:rsidR="006E322C" w:rsidRPr="006E322C" w:rsidRDefault="006E322C" w:rsidP="006E322C">
      <w:pPr>
        <w:numPr>
          <w:ilvl w:val="0"/>
          <w:numId w:val="18"/>
        </w:numPr>
      </w:pPr>
      <w:r w:rsidRPr="006E322C">
        <w:t>Elderly (61–85):</w:t>
      </w:r>
    </w:p>
    <w:p w14:paraId="2D1228FB" w14:textId="77777777" w:rsidR="006E322C" w:rsidRPr="006E322C" w:rsidRDefault="006E322C" w:rsidP="006E322C">
      <w:pPr>
        <w:numPr>
          <w:ilvl w:val="1"/>
          <w:numId w:val="18"/>
        </w:numPr>
      </w:pPr>
      <w:r w:rsidRPr="006E322C">
        <w:t>Preventive screenings</w:t>
      </w:r>
    </w:p>
    <w:p w14:paraId="2CBAF535" w14:textId="77777777" w:rsidR="006E322C" w:rsidRPr="006E322C" w:rsidRDefault="006E322C" w:rsidP="006E322C">
      <w:pPr>
        <w:numPr>
          <w:ilvl w:val="1"/>
          <w:numId w:val="18"/>
        </w:numPr>
      </w:pPr>
      <w:r w:rsidRPr="006E322C">
        <w:t>Frequent monitoring</w:t>
      </w:r>
    </w:p>
    <w:p w14:paraId="1B5DCBCC" w14:textId="77777777" w:rsidR="006E322C" w:rsidRPr="006E322C" w:rsidRDefault="006E322C" w:rsidP="006E322C">
      <w:pPr>
        <w:numPr>
          <w:ilvl w:val="0"/>
          <w:numId w:val="18"/>
        </w:numPr>
      </w:pPr>
      <w:r w:rsidRPr="006E322C">
        <w:t>Young adults (19–35):</w:t>
      </w:r>
    </w:p>
    <w:p w14:paraId="16F5DC28" w14:textId="044AC73C" w:rsidR="006E322C" w:rsidRPr="006E322C" w:rsidRDefault="006E322C" w:rsidP="006E322C">
      <w:pPr>
        <w:numPr>
          <w:ilvl w:val="1"/>
          <w:numId w:val="18"/>
        </w:numPr>
      </w:pPr>
      <w:r w:rsidRPr="006E322C">
        <w:t>Awareness programs to reduce delayed admissions</w:t>
      </w:r>
    </w:p>
    <w:p w14:paraId="710BB755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5.4 Optimize Resource Allocation</w:t>
      </w:r>
    </w:p>
    <w:p w14:paraId="698518AF" w14:textId="77777777" w:rsidR="006E322C" w:rsidRPr="006E322C" w:rsidRDefault="006E322C" w:rsidP="006E322C">
      <w:pPr>
        <w:numPr>
          <w:ilvl w:val="0"/>
          <w:numId w:val="19"/>
        </w:numPr>
      </w:pPr>
      <w:r w:rsidRPr="006E322C">
        <w:t>Prepare for peak periods (Feb, Oct, year-end)</w:t>
      </w:r>
    </w:p>
    <w:p w14:paraId="4D40C62C" w14:textId="12C7AD42" w:rsidR="006E322C" w:rsidRPr="006E322C" w:rsidRDefault="006E322C" w:rsidP="006E322C">
      <w:pPr>
        <w:numPr>
          <w:ilvl w:val="0"/>
          <w:numId w:val="19"/>
        </w:numPr>
      </w:pPr>
      <w:r w:rsidRPr="006E322C">
        <w:t>Allocate staff and beds based on predicted admission spikes</w:t>
      </w:r>
    </w:p>
    <w:p w14:paraId="48FF770D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lastRenderedPageBreak/>
        <w:t>5.5 Enhance Symptom Monitoring</w:t>
      </w:r>
    </w:p>
    <w:p w14:paraId="0B870B3D" w14:textId="77777777" w:rsidR="006E322C" w:rsidRPr="006E322C" w:rsidRDefault="006E322C" w:rsidP="006E322C">
      <w:pPr>
        <w:numPr>
          <w:ilvl w:val="0"/>
          <w:numId w:val="20"/>
        </w:numPr>
      </w:pPr>
      <w:r w:rsidRPr="006E322C">
        <w:t>Use symptom clustering to predict admission likelihood</w:t>
      </w:r>
    </w:p>
    <w:p w14:paraId="23591195" w14:textId="3C836EFF" w:rsidR="006E322C" w:rsidRPr="006E322C" w:rsidRDefault="006E322C" w:rsidP="006E322C">
      <w:pPr>
        <w:numPr>
          <w:ilvl w:val="0"/>
          <w:numId w:val="20"/>
        </w:numPr>
      </w:pPr>
      <w:r w:rsidRPr="006E322C">
        <w:t>Deploy triage systems based on symptom severity</w:t>
      </w:r>
    </w:p>
    <w:p w14:paraId="2B043B5A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5.6 Medication &amp; Treatment Planning</w:t>
      </w:r>
    </w:p>
    <w:p w14:paraId="5C65A457" w14:textId="77777777" w:rsidR="006E322C" w:rsidRPr="006E322C" w:rsidRDefault="006E322C" w:rsidP="006E322C">
      <w:pPr>
        <w:numPr>
          <w:ilvl w:val="0"/>
          <w:numId w:val="21"/>
        </w:numPr>
      </w:pPr>
      <w:r w:rsidRPr="006E322C">
        <w:t>Ensure availability of:</w:t>
      </w:r>
    </w:p>
    <w:p w14:paraId="425E83BC" w14:textId="77777777" w:rsidR="006E322C" w:rsidRPr="006E322C" w:rsidRDefault="006E322C" w:rsidP="006E322C">
      <w:pPr>
        <w:numPr>
          <w:ilvl w:val="1"/>
          <w:numId w:val="21"/>
        </w:numPr>
      </w:pPr>
      <w:r w:rsidRPr="006E322C">
        <w:t>Anti-inflammatory drugs</w:t>
      </w:r>
    </w:p>
    <w:p w14:paraId="3EF08CE0" w14:textId="77777777" w:rsidR="006E322C" w:rsidRPr="006E322C" w:rsidRDefault="006E322C" w:rsidP="006E322C">
      <w:pPr>
        <w:numPr>
          <w:ilvl w:val="1"/>
          <w:numId w:val="21"/>
        </w:numPr>
      </w:pPr>
      <w:r w:rsidRPr="006E322C">
        <w:t>Antibiotics</w:t>
      </w:r>
    </w:p>
    <w:p w14:paraId="57300214" w14:textId="1177C454" w:rsidR="006E322C" w:rsidRPr="006E322C" w:rsidRDefault="006E322C" w:rsidP="006E322C">
      <w:pPr>
        <w:numPr>
          <w:ilvl w:val="1"/>
          <w:numId w:val="21"/>
        </w:numPr>
      </w:pPr>
      <w:r w:rsidRPr="006E322C">
        <w:t>Antimalarial treatments</w:t>
      </w:r>
    </w:p>
    <w:p w14:paraId="67CCA948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5.7 Data &amp; Dashboard Improvements</w:t>
      </w:r>
    </w:p>
    <w:p w14:paraId="31871E34" w14:textId="77777777" w:rsidR="006E322C" w:rsidRPr="006E322C" w:rsidRDefault="006E322C" w:rsidP="006E322C">
      <w:pPr>
        <w:numPr>
          <w:ilvl w:val="0"/>
          <w:numId w:val="22"/>
        </w:numPr>
      </w:pPr>
      <w:r w:rsidRPr="006E322C">
        <w:t>Integrate real-time data updates</w:t>
      </w:r>
    </w:p>
    <w:p w14:paraId="279E6BB6" w14:textId="77777777" w:rsidR="006E322C" w:rsidRPr="006E322C" w:rsidRDefault="006E322C" w:rsidP="006E322C">
      <w:pPr>
        <w:numPr>
          <w:ilvl w:val="0"/>
          <w:numId w:val="22"/>
        </w:numPr>
      </w:pPr>
      <w:r w:rsidRPr="006E322C">
        <w:t>Add predictive analytics (AI-driven insights)</w:t>
      </w:r>
    </w:p>
    <w:p w14:paraId="506149F6" w14:textId="3E994C46" w:rsidR="006E322C" w:rsidRPr="006E322C" w:rsidRDefault="006E322C" w:rsidP="006E322C">
      <w:pPr>
        <w:numPr>
          <w:ilvl w:val="0"/>
          <w:numId w:val="22"/>
        </w:numPr>
      </w:pPr>
      <w:r w:rsidRPr="006E322C">
        <w:t>Improve geographic analysis (fix map visualization issue)</w:t>
      </w:r>
    </w:p>
    <w:p w14:paraId="3F5F554F" w14:textId="77777777" w:rsidR="006E322C" w:rsidRPr="006E322C" w:rsidRDefault="006E322C" w:rsidP="006E322C">
      <w:pPr>
        <w:rPr>
          <w:b/>
          <w:bCs/>
        </w:rPr>
      </w:pPr>
      <w:r w:rsidRPr="006E322C">
        <w:rPr>
          <w:b/>
          <w:bCs/>
        </w:rPr>
        <w:t>6. Conclusion</w:t>
      </w:r>
    </w:p>
    <w:p w14:paraId="4758839A" w14:textId="77777777" w:rsidR="006E322C" w:rsidRPr="006E322C" w:rsidRDefault="006E322C" w:rsidP="006E322C">
      <w:r w:rsidRPr="006E322C">
        <w:t>The Patient Diagnostic Dashboard reveals critical insights into patient behavior, disease prevalence, and healthcare system pressures. A high proportion of high-risk patients, fluctuating admission rates, and irregular visit patterns highlight the need for proactive and data-driven healthcare strategies.</w:t>
      </w:r>
    </w:p>
    <w:p w14:paraId="29BD84DC" w14:textId="77777777" w:rsidR="006E322C" w:rsidRPr="006E322C" w:rsidRDefault="006E322C" w:rsidP="006E322C">
      <w:r w:rsidRPr="006E322C">
        <w:t>By leveraging these insights, healthcare providers can:</w:t>
      </w:r>
    </w:p>
    <w:p w14:paraId="669EC48F" w14:textId="77777777" w:rsidR="006E322C" w:rsidRPr="006E322C" w:rsidRDefault="006E322C" w:rsidP="006E322C">
      <w:pPr>
        <w:numPr>
          <w:ilvl w:val="0"/>
          <w:numId w:val="23"/>
        </w:numPr>
      </w:pPr>
      <w:r w:rsidRPr="006E322C">
        <w:t>Improve patient outcomes</w:t>
      </w:r>
    </w:p>
    <w:p w14:paraId="73E79D94" w14:textId="77777777" w:rsidR="006E322C" w:rsidRPr="006E322C" w:rsidRDefault="006E322C" w:rsidP="006E322C">
      <w:pPr>
        <w:numPr>
          <w:ilvl w:val="0"/>
          <w:numId w:val="23"/>
        </w:numPr>
      </w:pPr>
      <w:r w:rsidRPr="006E322C">
        <w:t>Reduce emergency admissions</w:t>
      </w:r>
    </w:p>
    <w:p w14:paraId="17952BBB" w14:textId="77777777" w:rsidR="006E322C" w:rsidRPr="006E322C" w:rsidRDefault="006E322C" w:rsidP="006E322C">
      <w:pPr>
        <w:numPr>
          <w:ilvl w:val="0"/>
          <w:numId w:val="23"/>
        </w:numPr>
      </w:pPr>
      <w:r w:rsidRPr="006E322C">
        <w:t>Optimize operational efficiency</w:t>
      </w:r>
    </w:p>
    <w:p w14:paraId="50BB6D3D" w14:textId="77777777" w:rsidR="006E322C" w:rsidRPr="006E322C" w:rsidRDefault="006E322C" w:rsidP="006E322C">
      <w:pPr>
        <w:numPr>
          <w:ilvl w:val="0"/>
          <w:numId w:val="23"/>
        </w:numPr>
      </w:pPr>
      <w:r w:rsidRPr="006E322C">
        <w:t>Deliver more personalized care</w:t>
      </w:r>
    </w:p>
    <w:p w14:paraId="415AA1DD" w14:textId="77777777" w:rsidR="006E322C" w:rsidRPr="006E322C" w:rsidRDefault="006E322C" w:rsidP="006E322C">
      <w:r w:rsidRPr="006E322C">
        <w:t>Ultimately, transforming this data into action will drive better healthcare delivery and long-term system sustainability.</w:t>
      </w:r>
    </w:p>
    <w:p w14:paraId="7B7DA7F1" w14:textId="77777777" w:rsidR="0028136D" w:rsidRDefault="0028136D"/>
    <w:sectPr w:rsidR="00281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823"/>
    <w:multiLevelType w:val="multilevel"/>
    <w:tmpl w:val="67D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1FD2"/>
    <w:multiLevelType w:val="multilevel"/>
    <w:tmpl w:val="EC0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25DD"/>
    <w:multiLevelType w:val="multilevel"/>
    <w:tmpl w:val="846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2069"/>
    <w:multiLevelType w:val="multilevel"/>
    <w:tmpl w:val="300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52F5"/>
    <w:multiLevelType w:val="multilevel"/>
    <w:tmpl w:val="B19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EFB"/>
    <w:multiLevelType w:val="multilevel"/>
    <w:tmpl w:val="90F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058BF"/>
    <w:multiLevelType w:val="multilevel"/>
    <w:tmpl w:val="C520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330FF"/>
    <w:multiLevelType w:val="multilevel"/>
    <w:tmpl w:val="B49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B0FE8"/>
    <w:multiLevelType w:val="multilevel"/>
    <w:tmpl w:val="E5B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42A75"/>
    <w:multiLevelType w:val="multilevel"/>
    <w:tmpl w:val="FA8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A163A"/>
    <w:multiLevelType w:val="multilevel"/>
    <w:tmpl w:val="DFC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E377B"/>
    <w:multiLevelType w:val="multilevel"/>
    <w:tmpl w:val="5BB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2154C"/>
    <w:multiLevelType w:val="multilevel"/>
    <w:tmpl w:val="6EB0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A72E7"/>
    <w:multiLevelType w:val="multilevel"/>
    <w:tmpl w:val="BB3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768EF"/>
    <w:multiLevelType w:val="multilevel"/>
    <w:tmpl w:val="C44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87AE0"/>
    <w:multiLevelType w:val="multilevel"/>
    <w:tmpl w:val="8F6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94AE2"/>
    <w:multiLevelType w:val="multilevel"/>
    <w:tmpl w:val="EB5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71B42"/>
    <w:multiLevelType w:val="multilevel"/>
    <w:tmpl w:val="B1F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54FAE"/>
    <w:multiLevelType w:val="multilevel"/>
    <w:tmpl w:val="271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80983"/>
    <w:multiLevelType w:val="multilevel"/>
    <w:tmpl w:val="499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A6B93"/>
    <w:multiLevelType w:val="multilevel"/>
    <w:tmpl w:val="532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36A7C"/>
    <w:multiLevelType w:val="multilevel"/>
    <w:tmpl w:val="C6A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37E80"/>
    <w:multiLevelType w:val="multilevel"/>
    <w:tmpl w:val="79D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89768">
    <w:abstractNumId w:val="20"/>
  </w:num>
  <w:num w:numId="2" w16cid:durableId="1065569675">
    <w:abstractNumId w:val="22"/>
  </w:num>
  <w:num w:numId="3" w16cid:durableId="3094067">
    <w:abstractNumId w:val="1"/>
  </w:num>
  <w:num w:numId="4" w16cid:durableId="182522646">
    <w:abstractNumId w:val="2"/>
  </w:num>
  <w:num w:numId="5" w16cid:durableId="2127235824">
    <w:abstractNumId w:val="19"/>
  </w:num>
  <w:num w:numId="6" w16cid:durableId="1819421716">
    <w:abstractNumId w:val="15"/>
  </w:num>
  <w:num w:numId="7" w16cid:durableId="323122554">
    <w:abstractNumId w:val="9"/>
  </w:num>
  <w:num w:numId="8" w16cid:durableId="256598899">
    <w:abstractNumId w:val="5"/>
  </w:num>
  <w:num w:numId="9" w16cid:durableId="1740789065">
    <w:abstractNumId w:val="21"/>
  </w:num>
  <w:num w:numId="10" w16cid:durableId="1246955432">
    <w:abstractNumId w:val="4"/>
  </w:num>
  <w:num w:numId="11" w16cid:durableId="1049064373">
    <w:abstractNumId w:val="16"/>
  </w:num>
  <w:num w:numId="12" w16cid:durableId="886642838">
    <w:abstractNumId w:val="7"/>
  </w:num>
  <w:num w:numId="13" w16cid:durableId="710806972">
    <w:abstractNumId w:val="18"/>
  </w:num>
  <w:num w:numId="14" w16cid:durableId="957374404">
    <w:abstractNumId w:val="3"/>
  </w:num>
  <w:num w:numId="15" w16cid:durableId="321088423">
    <w:abstractNumId w:val="10"/>
  </w:num>
  <w:num w:numId="16" w16cid:durableId="1550219160">
    <w:abstractNumId w:val="11"/>
  </w:num>
  <w:num w:numId="17" w16cid:durableId="370305343">
    <w:abstractNumId w:val="14"/>
  </w:num>
  <w:num w:numId="18" w16cid:durableId="1655451501">
    <w:abstractNumId w:val="17"/>
  </w:num>
  <w:num w:numId="19" w16cid:durableId="792291421">
    <w:abstractNumId w:val="8"/>
  </w:num>
  <w:num w:numId="20" w16cid:durableId="40440570">
    <w:abstractNumId w:val="0"/>
  </w:num>
  <w:num w:numId="21" w16cid:durableId="1084453713">
    <w:abstractNumId w:val="12"/>
  </w:num>
  <w:num w:numId="22" w16cid:durableId="624970724">
    <w:abstractNumId w:val="13"/>
  </w:num>
  <w:num w:numId="23" w16cid:durableId="833883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2C"/>
    <w:rsid w:val="0028136D"/>
    <w:rsid w:val="0060659D"/>
    <w:rsid w:val="006E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9EE6"/>
  <w15:chartTrackingRefBased/>
  <w15:docId w15:val="{B2D951CC-7B84-45E7-B87B-33C90B16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Oladimeji Michael</dc:creator>
  <cp:keywords/>
  <dc:description/>
  <cp:lastModifiedBy>Oladimeji Michael</cp:lastModifiedBy>
  <cp:revision>1</cp:revision>
  <dcterms:created xsi:type="dcterms:W3CDTF">2026-03-24T03:38:00Z</dcterms:created>
  <dcterms:modified xsi:type="dcterms:W3CDTF">2026-03-24T03:48:00Z</dcterms:modified>
</cp:coreProperties>
</file>