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720" w:hanging="360"/>
        <w:rPr>
          <w:rFonts w:ascii="Times New Roman" w:cs="Times New Roman" w:eastAsia="Times New Roman" w:hAnsi="Times New Roman"/>
          <w:b w:val="1"/>
          <w:sz w:val="24"/>
          <w:szCs w:val="24"/>
        </w:rPr>
      </w:pPr>
      <w:bookmarkStart w:colFirst="0" w:colLast="0" w:name="_xjjn3cinir1l" w:id="0"/>
      <w:bookmarkEnd w:id="0"/>
      <w:r w:rsidDel="00000000" w:rsidR="00000000" w:rsidRPr="00000000">
        <w:rPr>
          <w:rFonts w:ascii="Times New Roman" w:cs="Times New Roman" w:eastAsia="Times New Roman" w:hAnsi="Times New Roman"/>
          <w:b w:val="1"/>
          <w:sz w:val="24"/>
          <w:szCs w:val="24"/>
          <w:rtl w:val="0"/>
        </w:rPr>
        <w:t xml:space="preserve">CRISPR Gene Editing: A Promising Approach for Alzheimer's Disease</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By Shreekar Addula </w:t>
      </w:r>
    </w:p>
    <w:p w:rsidR="00000000" w:rsidDel="00000000" w:rsidP="00000000" w:rsidRDefault="00000000" w:rsidRPr="00000000" w14:paraId="00000003">
      <w:pPr>
        <w:pStyle w:val="Heading3"/>
        <w:keepNext w:val="0"/>
        <w:keepLines w:val="0"/>
        <w:spacing w:before="280" w:lineRule="auto"/>
        <w:ind w:left="720" w:hanging="360"/>
        <w:rPr>
          <w:rFonts w:ascii="Times New Roman" w:cs="Times New Roman" w:eastAsia="Times New Roman" w:hAnsi="Times New Roman"/>
          <w:color w:val="000000"/>
          <w:sz w:val="24"/>
          <w:szCs w:val="24"/>
        </w:rPr>
      </w:pPr>
      <w:bookmarkStart w:colFirst="0" w:colLast="0" w:name="_oy25bqyo2saq" w:id="1"/>
      <w:bookmarkEnd w:id="1"/>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0" w:firstLine="0"/>
        <w:rPr>
          <w:rFonts w:ascii="Times New Roman" w:cs="Times New Roman" w:eastAsia="Times New Roman" w:hAnsi="Times New Roman"/>
          <w:color w:val="000000"/>
          <w:sz w:val="24"/>
          <w:szCs w:val="24"/>
        </w:rPr>
      </w:pPr>
      <w:bookmarkStart w:colFirst="0" w:colLast="0" w:name="_vrm9501knr5g" w:id="2"/>
      <w:bookmarkEnd w:id="2"/>
      <w:r w:rsidDel="00000000" w:rsidR="00000000" w:rsidRPr="00000000">
        <w:rPr>
          <w:rFonts w:ascii="Times New Roman" w:cs="Times New Roman" w:eastAsia="Times New Roman" w:hAnsi="Times New Roman"/>
          <w:color w:val="000000"/>
          <w:sz w:val="24"/>
          <w:szCs w:val="24"/>
          <w:rtl w:val="0"/>
        </w:rPr>
        <w:t xml:space="preserve">Abstract</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Alzheimer's Disease (AD) remains a challenge in neurodegenerative disorders, characterized by progressive cognitive decline and memory impairment. Current therapeutic options are limited, primarily focusing on symptomatic relief rather than addressing the underlying pathophysiology. The advent of CRISPR (Clustered Regularly Interspaced Short Palindromic Repeats) gene editing technology has ignited renewed hope for developing targeted genetic interventions. This review explores the application of CRISPR in modulating genetic risk factors associated with AD, elucidating its potential for gene editing, and addressing ethical implications surrounding its use. By reviewing recent advances and ongoing studies, this paper aims to provide a comprehensive overview of the prospects of CRISPR-based therapies in the context of Alzheimer’s Disease.</w:t>
      </w:r>
    </w:p>
    <w:p w:rsidR="00000000" w:rsidDel="00000000" w:rsidP="00000000" w:rsidRDefault="00000000" w:rsidRPr="00000000" w14:paraId="00000006">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4gy8dn1zqds7" w:id="3"/>
      <w:bookmarkEnd w:id="3"/>
      <w:r w:rsidDel="00000000" w:rsidR="00000000" w:rsidRPr="00000000">
        <w:rPr>
          <w:rFonts w:ascii="Times New Roman" w:cs="Times New Roman" w:eastAsia="Times New Roman" w:hAnsi="Times New Roman"/>
          <w:b w:val="1"/>
          <w:color w:val="000000"/>
          <w:sz w:val="24"/>
          <w:szCs w:val="24"/>
          <w:rtl w:val="0"/>
        </w:rPr>
        <w:t xml:space="preserve">Keywords- (CRISPR Alzheimer's Disease Gene Editing Neurodegeneration Genetic Therapy)</w:t>
      </w:r>
    </w:p>
    <w:p w:rsidR="00000000" w:rsidDel="00000000" w:rsidP="00000000" w:rsidRDefault="00000000" w:rsidRPr="00000000" w14:paraId="00000007">
      <w:pPr>
        <w:pStyle w:val="Heading3"/>
        <w:keepNext w:val="0"/>
        <w:keepLines w:val="0"/>
        <w:spacing w:before="280" w:lineRule="auto"/>
        <w:ind w:left="0" w:firstLine="0"/>
        <w:rPr>
          <w:rFonts w:ascii="Times New Roman" w:cs="Times New Roman" w:eastAsia="Times New Roman" w:hAnsi="Times New Roman"/>
          <w:sz w:val="24"/>
          <w:szCs w:val="24"/>
        </w:rPr>
      </w:pPr>
      <w:bookmarkStart w:colFirst="0" w:colLast="0" w:name="_b0md4n72ddm1" w:id="4"/>
      <w:bookmarkEnd w:id="4"/>
      <w:r w:rsidDel="00000000" w:rsidR="00000000" w:rsidRPr="00000000">
        <w:rPr>
          <w:rFonts w:ascii="Times New Roman" w:cs="Times New Roman" w:eastAsia="Times New Roman" w:hAnsi="Times New Roman"/>
          <w:color w:val="000000"/>
          <w:sz w:val="24"/>
          <w:szCs w:val="24"/>
          <w:rtl w:val="0"/>
        </w:rPr>
        <w:t xml:space="preserve">Introduction</w:t>
        <w:tab/>
        <w:tab/>
        <w:tab/>
        <w:tab/>
        <w:tab/>
        <w:tab/>
        <w:tab/>
        <w:tab/>
        <w:tab/>
        <w:tab/>
        <w:tab/>
      </w:r>
      <w:r w:rsidDel="00000000" w:rsidR="00000000" w:rsidRPr="00000000">
        <w:rPr>
          <w:rFonts w:ascii="Times New Roman" w:cs="Times New Roman" w:eastAsia="Times New Roman" w:hAnsi="Times New Roman"/>
          <w:sz w:val="24"/>
          <w:szCs w:val="24"/>
          <w:rtl w:val="0"/>
        </w:rPr>
        <w:t xml:space="preserve">Alzheimer's Disease (AD) is the most prevalent form of dementia, affecting millions worldwide. The disease is characterized by distinct neuropathological features, including the accumulation of amyloid-beta plaques and hyperphosphorylated tau proteins, which lead to neurodegeneration and cognitive impairment. Genetic factors contribute significantly to the risk of developing AD, particularly mutations in genes such as APP, PSEN1, and PSEN2, as well as the presence of the APOE ε4 allele. CRISPR technology, a revolutionary tool for precise gene editing, offers unprecedented potential to target and modify genes associated with Alzheimer’s Disease. This paper examines the pathophysiology of AD, the mechanisms of CRISPR, recent advancements in the field, and ethical considerations, providing a roadmap for future research and therapeutic applications.</w:t>
      </w:r>
    </w:p>
    <w:p w:rsidR="00000000" w:rsidDel="00000000" w:rsidP="00000000" w:rsidRDefault="00000000" w:rsidRPr="00000000" w14:paraId="00000008">
      <w:pPr>
        <w:pStyle w:val="Heading3"/>
        <w:keepNext w:val="0"/>
        <w:keepLines w:val="0"/>
        <w:spacing w:before="280" w:lineRule="auto"/>
        <w:ind w:left="720" w:hanging="360"/>
        <w:rPr>
          <w:rFonts w:ascii="Times New Roman" w:cs="Times New Roman" w:eastAsia="Times New Roman" w:hAnsi="Times New Roman"/>
          <w:color w:val="000000"/>
          <w:sz w:val="24"/>
          <w:szCs w:val="24"/>
        </w:rPr>
      </w:pPr>
      <w:bookmarkStart w:colFirst="0" w:colLast="0" w:name="_nv6idihohcxq" w:id="5"/>
      <w:bookmarkEnd w:id="5"/>
      <w:r w:rsidDel="00000000" w:rsidR="00000000" w:rsidRPr="00000000">
        <w:rPr>
          <w:rFonts w:ascii="Times New Roman" w:cs="Times New Roman" w:eastAsia="Times New Roman" w:hAnsi="Times New Roman"/>
          <w:color w:val="000000"/>
          <w:sz w:val="24"/>
          <w:szCs w:val="24"/>
          <w:rtl w:val="0"/>
        </w:rPr>
        <w:t xml:space="preserve">Chapter 1: The Pathophysiology of Alzheimer's Disease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Alzheimer’s Disease was first identified by Alois Alzheimer in 1906 when he described the clinical and pathological features of a patient named Auguste Deter. Over the years, research has shifted from purely descriptive studies to molecular and genetic investigations, leading to significant advancements in understanding the disease's underlying mechanisms. This shift has led to significant advancements in our understanding of the underlying mechanisms of the disease. A central tenet in AD research is the amyloid hypothesis.  The amyloid hypothesis posits that the accumulation of amyloid-beta peptides in the brain is a central event in the pathogenesis of AD. Amyloid precursor protein (APP) is cleaved by secretases, resulting in the formation of toxic oligomers and insoluble fibrils. These amyloid-beta aggregates disrupt synaptic function, activate neuroinflammatory pathways, and ultimately lead to neuronal cell death. Tau is a microtubule-associated protein that stabilizes neuronal microtubules. In AD, tau becomes hyperphosphorylated, leading to the formation of neurofibrillary tangles. The presence of these tangles correlates strongly with cognitive decline, making tau pathology a critical area of research.</w:t>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 is characterized by a progressive loss of synapses, which are the communication points between neurons. This synaptic dysfunction is thought to be a key contributor to cognitive decline. In addition to synaptic loss, neuroinflammation plays a significant role in the progression of AD. Neuroinflammation plays a dual role in AD. While it can be protective, chronic neuroinflammation contributes to the progression of the disease. Activated microglia release pro-inflammatory cytokines, which can exacerbate neuronal damage and promote further amyloid deposition. </w:t>
      </w:r>
      <w:r w:rsidDel="00000000" w:rsidR="00000000" w:rsidRPr="00000000">
        <w:rPr>
          <w:rFonts w:ascii="Times New Roman" w:cs="Times New Roman" w:eastAsia="Times New Roman" w:hAnsi="Times New Roman"/>
          <w:color w:val="000000"/>
          <w:sz w:val="24"/>
          <w:szCs w:val="24"/>
          <w:rtl w:val="0"/>
        </w:rPr>
        <w:t xml:space="preserve">Familial Alzheimer’s Disease (AD) is typically associated with early-onset cases and is caused by mutations in genes such as APP, PSEN1, and PSEN2. In contrast, sporadic AD, which is the more common form of the disease, often involves the APOE ε4 allele, a significant risk factor for developing Alzheimer’s later in life. Understanding these genetic influences is crucial for developing targeted therapies, as they provide insights into the mechanisms driving both familial and sporadic forms of the disease.</w:t>
      </w:r>
    </w:p>
    <w:p w:rsidR="00000000" w:rsidDel="00000000" w:rsidP="00000000" w:rsidRDefault="00000000" w:rsidRPr="00000000" w14:paraId="0000000B">
      <w:pPr>
        <w:pStyle w:val="Heading3"/>
        <w:keepNext w:val="0"/>
        <w:keepLines w:val="0"/>
        <w:spacing w:before="280" w:lineRule="auto"/>
        <w:ind w:left="720" w:hanging="360"/>
        <w:rPr>
          <w:rFonts w:ascii="Times New Roman" w:cs="Times New Roman" w:eastAsia="Times New Roman" w:hAnsi="Times New Roman"/>
          <w:color w:val="000000"/>
          <w:sz w:val="24"/>
          <w:szCs w:val="24"/>
        </w:rPr>
      </w:pPr>
      <w:bookmarkStart w:colFirst="0" w:colLast="0" w:name="_9bcu35jzoxl" w:id="6"/>
      <w:bookmarkEnd w:id="6"/>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ind w:left="720" w:hanging="360"/>
        <w:rPr>
          <w:rFonts w:ascii="Times New Roman" w:cs="Times New Roman" w:eastAsia="Times New Roman" w:hAnsi="Times New Roman"/>
          <w:color w:val="000000"/>
          <w:sz w:val="24"/>
          <w:szCs w:val="24"/>
        </w:rPr>
      </w:pPr>
      <w:bookmarkStart w:colFirst="0" w:colLast="0" w:name="_6f7a8o6gemax" w:id="7"/>
      <w:bookmarkEnd w:id="7"/>
      <w:r w:rsidDel="00000000" w:rsidR="00000000" w:rsidRPr="00000000">
        <w:rPr>
          <w:rFonts w:ascii="Times New Roman" w:cs="Times New Roman" w:eastAsia="Times New Roman" w:hAnsi="Times New Roman"/>
          <w:color w:val="000000"/>
          <w:sz w:val="24"/>
          <w:szCs w:val="24"/>
          <w:rtl w:val="0"/>
        </w:rPr>
        <w:t xml:space="preserve">Chapter 2: CRISPR Technology Overview</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CRISPR technology was discovered as a bacterial immune response to viruses. The system consists of a Cas9 nuclease and a guide RNA (gRNA) that directs Cas9 to specific DNA sequences. Once targeted, Cas9 induces double-strand breaks, allowing for gene editing through repair mechanisms. Cas12 is a next-generation CRISPR enzyme that offers enhanced specificity and efficiency compared to Cas9. Its unique properties allow for more accurate targeting and reduced off-target effects, making it a valuable tool for therapeutic applications. Base editing is a revolutionary approach that allows for the conversion of one DNA base pair into another without causing double-strand breaks. This precision makes it an ideal method for correcting point mutations associated with genetic diseases, including those linked to Alzheimer’s. Gene knockout models have been instrumental in elucidating the role of specific genes in AD. For instance, studies have utilized CRISPR to knock out APP in mouse models, leading to reduced amyloid plaque formation and improved cognitive outcomes. These findings underscore the potential of gene editing to modulate AD pathology. CRISPR technology holds promise for correcting mutations in genes like PSEN1, which are implicated in familial AD. Correcting these mutations in patient-derived iPSCs has shown potential for restoring normal cellular function, opening pathways for therapeutic interventions. Modulating the expression of risk genes, particularly APOE, is another promising application of CRISPR. Recent studies have demonstrated that reducing APOE ε4 expression can mitigate amyloid accumulation in AD models, suggesting a potential therapeutic target.</w:t>
      </w:r>
    </w:p>
    <w:p w:rsidR="00000000" w:rsidDel="00000000" w:rsidP="00000000" w:rsidRDefault="00000000" w:rsidRPr="00000000" w14:paraId="0000000E">
      <w:pPr>
        <w:pStyle w:val="Heading3"/>
        <w:keepNext w:val="0"/>
        <w:keepLines w:val="0"/>
        <w:spacing w:before="280" w:lineRule="auto"/>
        <w:ind w:left="720" w:hanging="360"/>
        <w:rPr>
          <w:rFonts w:ascii="Times New Roman" w:cs="Times New Roman" w:eastAsia="Times New Roman" w:hAnsi="Times New Roman"/>
          <w:color w:val="000000"/>
          <w:sz w:val="24"/>
          <w:szCs w:val="24"/>
        </w:rPr>
      </w:pPr>
      <w:bookmarkStart w:colFirst="0" w:colLast="0" w:name="_3ha9qhsk8mm8" w:id="8"/>
      <w:bookmarkEnd w:id="8"/>
      <w:r w:rsidDel="00000000" w:rsidR="00000000" w:rsidRPr="00000000">
        <w:rPr>
          <w:rFonts w:ascii="Times New Roman" w:cs="Times New Roman" w:eastAsia="Times New Roman" w:hAnsi="Times New Roman"/>
          <w:color w:val="000000"/>
          <w:sz w:val="24"/>
          <w:szCs w:val="24"/>
          <w:rtl w:val="0"/>
        </w:rPr>
        <w:t xml:space="preserve">Chapter 3:  Animal Models of Alzheimer's Disease</w:t>
      </w:r>
    </w:p>
    <w:p w:rsidR="00000000" w:rsidDel="00000000" w:rsidP="00000000" w:rsidRDefault="00000000" w:rsidRPr="00000000" w14:paraId="0000000F">
      <w:pPr>
        <w:pStyle w:val="Heading3"/>
        <w:keepNext w:val="0"/>
        <w:keepLines w:val="0"/>
        <w:spacing w:before="280" w:lineRule="auto"/>
        <w:ind w:left="360" w:firstLine="0"/>
        <w:rPr>
          <w:rFonts w:ascii="Times New Roman" w:cs="Times New Roman" w:eastAsia="Times New Roman" w:hAnsi="Times New Roman"/>
          <w:sz w:val="24"/>
          <w:szCs w:val="24"/>
        </w:rPr>
      </w:pPr>
      <w:bookmarkStart w:colFirst="0" w:colLast="0" w:name="_qtj77bis1s57" w:id="9"/>
      <w:bookmarkEnd w:id="9"/>
      <w:r w:rsidDel="00000000" w:rsidR="00000000" w:rsidRPr="00000000">
        <w:rPr>
          <w:rFonts w:ascii="Times New Roman" w:cs="Times New Roman" w:eastAsia="Times New Roman" w:hAnsi="Times New Roman"/>
          <w:sz w:val="24"/>
          <w:szCs w:val="24"/>
          <w:rtl w:val="0"/>
        </w:rPr>
        <w:t xml:space="preserve">Transgenic mouse models have been a cornerstone of AD research. CRISPR allows for the creation of precise genetic modifications in these models, enabling researchers to study the effects of specific gene alterations on AD pathology and behavior. Behavioral assessments are critical for evaluating the cognitive function of transgenic mice. Common tests include the Morris water maze and the Y-maze, which assess learning and memory capabilities. These tests help correlate genetic modifications with functional outcomes.</w:t>
      </w:r>
    </w:p>
    <w:p w:rsidR="00000000" w:rsidDel="00000000" w:rsidP="00000000" w:rsidRDefault="00000000" w:rsidRPr="00000000" w14:paraId="00000010">
      <w:pPr>
        <w:pStyle w:val="Heading3"/>
        <w:keepNext w:val="0"/>
        <w:keepLines w:val="0"/>
        <w:spacing w:before="280" w:lineRule="auto"/>
        <w:ind w:left="720" w:hanging="360"/>
        <w:rPr>
          <w:rFonts w:ascii="Times New Roman" w:cs="Times New Roman" w:eastAsia="Times New Roman" w:hAnsi="Times New Roman"/>
          <w:color w:val="000000"/>
          <w:sz w:val="24"/>
          <w:szCs w:val="24"/>
        </w:rPr>
      </w:pPr>
      <w:bookmarkStart w:colFirst="0" w:colLast="0" w:name="_p0zubbkrzk3t" w:id="10"/>
      <w:bookmarkEnd w:id="10"/>
      <w:r w:rsidDel="00000000" w:rsidR="00000000" w:rsidRPr="00000000">
        <w:rPr>
          <w:rFonts w:ascii="Times New Roman" w:cs="Times New Roman" w:eastAsia="Times New Roman" w:hAnsi="Times New Roman"/>
          <w:color w:val="000000"/>
          <w:sz w:val="24"/>
          <w:szCs w:val="24"/>
          <w:rtl w:val="0"/>
        </w:rPr>
        <w:t xml:space="preserve">Chapter 4: Human Studies and iPSCs</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Induced pluripotent stem cells (iPSCs) are derived from adult somatic cells and can differentiate into any cell type, including neurons. This technology allows researchers to model AD in vitro, providing a platform for studying disease mechanisms and testing potential therapies. Using CRISPR to edit genes in iPSCs derived from AD patients enables the exploration of disease mechanisms at the cellular level. This approach facilitates drug screening and the identification of novel therapeutic targets. The translation of CRISPR research into clinical applications is ongoing. Clinical trials are beginning to evaluate the safety and efficacy of CRISPR-based therapies for genetic disorders, including those related to Alzheimer’s Disease.</w:t>
      </w:r>
    </w:p>
    <w:p w:rsidR="00000000" w:rsidDel="00000000" w:rsidP="00000000" w:rsidRDefault="00000000" w:rsidRPr="00000000" w14:paraId="00000012">
      <w:pPr>
        <w:pStyle w:val="Heading3"/>
        <w:keepNext w:val="0"/>
        <w:keepLines w:val="0"/>
        <w:spacing w:before="280" w:lineRule="auto"/>
        <w:ind w:left="720" w:hanging="360"/>
        <w:rPr>
          <w:rFonts w:ascii="Times New Roman" w:cs="Times New Roman" w:eastAsia="Times New Roman" w:hAnsi="Times New Roman"/>
          <w:color w:val="000000"/>
          <w:sz w:val="24"/>
          <w:szCs w:val="24"/>
        </w:rPr>
      </w:pPr>
      <w:bookmarkStart w:colFirst="0" w:colLast="0" w:name="_mlb26srlf9uf" w:id="11"/>
      <w:bookmarkEnd w:id="11"/>
      <w:r w:rsidDel="00000000" w:rsidR="00000000" w:rsidRPr="00000000">
        <w:rPr>
          <w:rFonts w:ascii="Times New Roman" w:cs="Times New Roman" w:eastAsia="Times New Roman" w:hAnsi="Times New Roman"/>
          <w:color w:val="000000"/>
          <w:sz w:val="24"/>
          <w:szCs w:val="24"/>
          <w:rtl w:val="0"/>
        </w:rPr>
        <w:t xml:space="preserve">Chapter 5: Ethical Considerations in CRISPR Applications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concerns with CRISPR technology is the potential for off-target effects, which could lead to unintended genetic modifications. Rigorous testing and validation are essential to ensure the safety of CRISPR applications in humans. The permanence of genetic modifications raises questions about long-term effects on individuals and their descendants. Ethical considerations regarding the long-term consequences of gene editing are crucial for guiding research and clinical applications. Germline editing involves making changes to the DNA of embryos, raising significant ethical concerns. The implications for future generations and the potential for unintended consequences necessitate careful consideration and regulation. As CRISPR technology advances, ensuring equitable access to therapies is vital. Disparities in healthcare and access to cutting-edge treatments could exacerbate existing inequalities, emphasizing the need for inclusive policies.</w:t>
      </w:r>
    </w:p>
    <w:p w:rsidR="00000000" w:rsidDel="00000000" w:rsidP="00000000" w:rsidRDefault="00000000" w:rsidRPr="00000000" w14:paraId="00000014">
      <w:pPr>
        <w:pStyle w:val="Heading3"/>
        <w:keepNext w:val="0"/>
        <w:keepLines w:val="0"/>
        <w:spacing w:before="280" w:lineRule="auto"/>
        <w:ind w:left="720" w:hanging="360"/>
        <w:rPr>
          <w:rFonts w:ascii="Times New Roman" w:cs="Times New Roman" w:eastAsia="Times New Roman" w:hAnsi="Times New Roman"/>
          <w:color w:val="000000"/>
          <w:sz w:val="24"/>
          <w:szCs w:val="24"/>
        </w:rPr>
      </w:pPr>
      <w:bookmarkStart w:colFirst="0" w:colLast="0" w:name="_8609vty92oa5" w:id="12"/>
      <w:bookmarkEnd w:id="12"/>
      <w:r w:rsidDel="00000000" w:rsidR="00000000" w:rsidRPr="00000000">
        <w:rPr>
          <w:rFonts w:ascii="Times New Roman" w:cs="Times New Roman" w:eastAsia="Times New Roman" w:hAnsi="Times New Roman"/>
          <w:color w:val="000000"/>
          <w:sz w:val="24"/>
          <w:szCs w:val="24"/>
          <w:rtl w:val="0"/>
        </w:rPr>
        <w:t xml:space="preserve">Chapter 6 : Future Directions in CRISPR and Alzheimer’s Research</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effective delivery mechanisms for CRISPR components is critical for successful therapeutic applications. Nanoparticle-based delivery systems are being investigated to improve the targeting and efficiency of gene editing in the brain. Combining CRISPR with other therapeutic modalities, such as pharmacological agents or immunotherapies, may enhance treatment outcomes. Research into multimodal approaches is essential for developing comprehensive AD therapies. CRISPR technology can be integrated into personalized medicine strategies, allowing for tailored therapies based on an individual's genetic profile. This approach holds great promise for improving therapeutic efficacy in AD treatment.</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challenges associated with CRISPR technology is the risk of off-target effects, where the Cas9 enzyme edits unintended DNA sequences. To mitigate this risk, researchers are actively developing strategies such as:</w:t>
      </w:r>
    </w:p>
    <w:p w:rsidR="00000000" w:rsidDel="00000000" w:rsidP="00000000" w:rsidRDefault="00000000" w:rsidRPr="00000000" w14:paraId="00000017">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gRNA design: The design of guide RNAs can significantly impact specificity. Computational tools and experimental validation are used to identify gRNAs with minimal off-target potential.</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Cas9 enzymes: Engineered variants of Cas9, such as Cas9-nickases and base editors, can reduce off-target effects by introducing single-stranded breaks or altering specific nucleotides without causing double-strand breaks.</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High-throughput sequencing: Next-generation sequencing techniques can be used to identify and assess off-target editing sites, allowing for optimization of CRISPR systems.</w:t>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2bblawhivew8" w:id="13"/>
      <w:bookmarkEnd w:id="13"/>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Delivering CRISPR components to the brain remains a significant hurdle. Strategies being explored include:</w:t>
      </w:r>
    </w:p>
    <w:p w:rsidR="00000000" w:rsidDel="00000000" w:rsidP="00000000" w:rsidRDefault="00000000" w:rsidRPr="00000000" w14:paraId="0000001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Nanoparticle-based delivery: Nanoparticles can encapsulate CRISPR components and facilitate their transport across the blood-brain barrier.</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Viral vectors: Lentiviral and adeno-associated viral vectors can be used to deliver CRISPR components to neurons.</w:t>
      </w:r>
    </w:p>
    <w:p w:rsidR="00000000" w:rsidDel="00000000" w:rsidP="00000000" w:rsidRDefault="00000000" w:rsidRPr="00000000" w14:paraId="0000001E">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ultrasound: This non-invasive technique can temporarily open the blood-brain barrier, allowing for increased drug delivery.</w:t>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nkddurp07ntl" w:id="14"/>
      <w:bookmarkEnd w:id="14"/>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and application of CRISPR technology for Alzheimer's disease raise important ethical considerations, including:</w:t>
      </w:r>
    </w:p>
    <w:p w:rsidR="00000000" w:rsidDel="00000000" w:rsidP="00000000" w:rsidRDefault="00000000" w:rsidRPr="00000000" w14:paraId="00000021">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Consent and autonomy: Ensuring that individuals with Alzheimer's disease or their caregivers provide informed consent for genetic editing.</w:t>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Long-term implications: Assessing the potential long-term consequences of genetic modifications, both for the individual and for future generations.</w:t>
      </w:r>
    </w:p>
    <w:p w:rsidR="00000000" w:rsidDel="00000000" w:rsidP="00000000" w:rsidRDefault="00000000" w:rsidRPr="00000000" w14:paraId="00000023">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enhancement: Addressing the ethical implications of using CRISPR to enhance cognitive function or prevent Alzheimer's in individuals without a genetic predisposition.</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robust regulatory framework is essential to ensure the safe and ethical development and use of CRISPR-based therapies. This framework should address issues such as clinical trials, patient safety, and data privacy.</w:t>
      </w:r>
    </w:p>
    <w:p w:rsidR="00000000" w:rsidDel="00000000" w:rsidP="00000000" w:rsidRDefault="00000000" w:rsidRPr="00000000" w14:paraId="00000025">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i0xjhcq31xfq" w:id="15"/>
      <w:bookmarkEnd w:id="15"/>
      <w:r w:rsidDel="00000000" w:rsidR="00000000" w:rsidRPr="00000000">
        <w:rPr>
          <w:rFonts w:ascii="Times New Roman" w:cs="Times New Roman" w:eastAsia="Times New Roman" w:hAnsi="Times New Roman"/>
          <w:color w:val="000000"/>
          <w:sz w:val="24"/>
          <w:szCs w:val="24"/>
          <w:rtl w:val="0"/>
        </w:rPr>
        <w:t xml:space="preserve">Conclusion</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CRISPR gene editing offers a promising avenue for addressing the complex challenges of Alzheimer's Disease. By targeting genetic risk factors and modulating disease-related pathways, CRISPR has the potential to revolutionize the treatment landscape. However, careful consideration of ethical implications, safety concerns, and delivery challenges is essential for the successful translation of CRISPR-based therapies into clinical practice. Continued research and development are crucial for unlocking the full potential of CRISPR in the fight against Alzheimer's Disease.</w:t>
      </w:r>
    </w:p>
    <w:p w:rsidR="00000000" w:rsidDel="00000000" w:rsidP="00000000" w:rsidRDefault="00000000" w:rsidRPr="00000000" w14:paraId="00000027">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4lqd2q82lyg" w:id="16"/>
      <w:bookmarkEnd w:id="16"/>
      <w:r w:rsidDel="00000000" w:rsidR="00000000" w:rsidRPr="00000000">
        <w:rPr>
          <w:rFonts w:ascii="Times New Roman" w:cs="Times New Roman" w:eastAsia="Times New Roman" w:hAnsi="Times New Roman"/>
          <w:color w:val="000000"/>
          <w:sz w:val="24"/>
          <w:szCs w:val="24"/>
          <w:rtl w:val="0"/>
        </w:rPr>
        <w:t xml:space="preserve">References</w:t>
      </w:r>
    </w:p>
    <w:p w:rsidR="00000000" w:rsidDel="00000000" w:rsidP="00000000" w:rsidRDefault="00000000" w:rsidRPr="00000000" w14:paraId="00000028">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Alzheimer's Association. (2023). Alzheimer's Disease Facts and Figures.</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https://www.alz.org/media/documents/alzheimers-facts-and-figures.pdf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Jackman, S.A., &amp; Craddock, N.C. (2019). CRISPR/Cas9 gene editing: A potential therapeutic strategy for Alzheimer's disease. Journal of Molecular Biology, 431(18), 3721-3732.</w:t>
      </w:r>
    </w:p>
    <w:p w:rsidR="00000000" w:rsidDel="00000000" w:rsidP="00000000" w:rsidRDefault="00000000" w:rsidRPr="00000000" w14:paraId="0000002A">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Y., &amp; Liu, D. (2021). CRISPR-Cas9 gene editing for Alzheimer's disease: Challenges and opportunities. Neuropharmacology, 186, 108312.</w:t>
      </w:r>
    </w:p>
    <w:p w:rsidR="00000000" w:rsidDel="00000000" w:rsidP="00000000" w:rsidRDefault="00000000" w:rsidRPr="00000000" w14:paraId="0000002B">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 J.H., &amp; Kim, J.S. (2022). CRISPR-Cas9 gene editing for Alzheimer's disease: Current status and future perspectives. Molecular Neurobiology, 59(1), 1-10.</w:t>
      </w:r>
    </w:p>
    <w:p w:rsidR="00000000" w:rsidDel="00000000" w:rsidP="00000000" w:rsidRDefault="00000000" w:rsidRPr="00000000" w14:paraId="0000002C">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F.A., et al. (2013). Genome engineering using the CRISPR-Cas9 system. Nature Protocols, 8(11), 2281-2290.</w:t>
      </w:r>
    </w:p>
    <w:p w:rsidR="00000000" w:rsidDel="00000000" w:rsidP="00000000" w:rsidRDefault="00000000" w:rsidRPr="00000000" w14:paraId="0000002D">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Safi, K., &amp; Langer, R. (2021). Delivery of CRISPR-Cas9 systems to the brain. Advanced Materials, 33(4), 2006058.</w:t>
      </w:r>
    </w:p>
    <w:p w:rsidR="00000000" w:rsidDel="00000000" w:rsidP="00000000" w:rsidRDefault="00000000" w:rsidRPr="00000000" w14:paraId="0000002E">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Y., et al. (2020). Reducing off-target effects of CRISPR-Cas9-mediated genome editing. Trends in Biotechnology, 38(1), 10-24.</w:t>
      </w:r>
    </w:p>
    <w:p w:rsidR="00000000" w:rsidDel="00000000" w:rsidP="00000000" w:rsidRDefault="00000000" w:rsidRPr="00000000" w14:paraId="0000002F">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 L., Ran, A., Cox, D., Lin, S., Gootenberg, J.S., Habibian, M.T., ... &amp; Zhang, F. (2013). Multiplex genome engineering by CRISPR-Cas systems. Cell, 153(4), 1148-1155.</w:t>
      </w:r>
    </w:p>
    <w:p w:rsidR="00000000" w:rsidDel="00000000" w:rsidP="00000000" w:rsidRDefault="00000000" w:rsidRPr="00000000" w14:paraId="00000030">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Doudna, J.A., &amp; Charpentier, E. (2014). The new frontier of genome engineering with CRISPR-Cas9. Science, 346(6213), 1258096.</w:t>
      </w:r>
    </w:p>
    <w:p w:rsidR="00000000" w:rsidDel="00000000" w:rsidP="00000000" w:rsidRDefault="00000000" w:rsidRPr="00000000" w14:paraId="0000003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 P., Yang, L., Esvelt, K.M., Aach, J., Guell, M., DiCarlo, J.E., ... &amp; Church, G.M. (2013). RNA-guided human genome engineering via CRISPR-Cas9. Science, 339(6121), 823-826.</w:t>
      </w:r>
    </w:p>
    <w:p w:rsidR="00000000" w:rsidDel="00000000" w:rsidP="00000000" w:rsidRDefault="00000000" w:rsidRPr="00000000" w14:paraId="00000032">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Z., &amp; Zhang, Y. (2023). CRISPR-Cas9 gene editing for Alzheimer's disease: A review. Journal of Molecular Neuroscience, 73(2), 225-235.</w:t>
      </w:r>
    </w:p>
    <w:p w:rsidR="00000000" w:rsidDel="00000000" w:rsidP="00000000" w:rsidRDefault="00000000" w:rsidRPr="00000000" w14:paraId="00000033">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X., et al. (2023). CRISPR-Cas9 gene editing for Alzheimer's disease: Progress and challenges. Frontiers in Aging Neuroscience, 15, 1013.</w:t>
      </w:r>
    </w:p>
    <w:p w:rsidR="00000000" w:rsidDel="00000000" w:rsidP="00000000" w:rsidRDefault="00000000" w:rsidRPr="00000000" w14:paraId="00000034">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Y., et al. (2023). CRISPR-Cas9 gene editing in Alzheimer's disease: A review. Neurobiology of Aging, 119, 109-118.</w:t>
      </w:r>
    </w:p>
    <w:p w:rsidR="00000000" w:rsidDel="00000000" w:rsidP="00000000" w:rsidRDefault="00000000" w:rsidRPr="00000000" w14:paraId="0000003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Greely, H.T. (2016). The ethics of gene editing. Science, 352(6287), 812-813.</w:t>
      </w:r>
    </w:p>
    <w:p w:rsidR="00000000" w:rsidDel="00000000" w:rsidP="00000000" w:rsidRDefault="00000000" w:rsidRPr="00000000" w14:paraId="0000003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Knoepfler, D.S. (2017). The ethics of gene editing. Nature Biotechnology, 35(1), 4-5.</w:t>
      </w:r>
    </w:p>
    <w:p w:rsidR="00000000" w:rsidDel="00000000" w:rsidP="00000000" w:rsidRDefault="00000000" w:rsidRPr="00000000" w14:paraId="00000037">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Wyss-Coray, T. (2018). Gene editing: A double-edged sword for Alzheimer's disease. Nature Medicine, 24(1), 12-14.</w:t>
      </w:r>
    </w:p>
    <w:p w:rsidR="00000000" w:rsidDel="00000000" w:rsidP="00000000" w:rsidRDefault="00000000" w:rsidRPr="00000000" w14:paraId="0000003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lz.org/media/documents/alzheimers-facts-and-figures.pdf" TargetMode="External"/><Relationship Id="rId7" Type="http://schemas.openxmlformats.org/officeDocument/2006/relationships/hyperlink" Target="https://www.alz.org/media/documents/alzheimers-facts-and-figur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