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Karen Brown’s Road to Mastery with ‘Just Get It Done Quilts’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Karen Brown's journey from running a successful business to becoming a prominent figure in the quilting and YouTube community is nothing short of inspiring. Her brand, "Just Get It Done Quilts," embodies her ethos of perseverance, creativity, and dedication.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Before the inception of "Just Get It Done Quilts," Karen balanced two full-time roles: running a successful appliance business with her husband and being a devoted mother to four children. Despite the demanding nature of her previous endeavors, Karen's passion for quilting and creating content led her to YouTube, where she embarked on a journey filled with challenges and triumphs.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Karen's entrance to YouTube was not without its hurdles. She candidly shares her initial struggles with filming and editing, highlighting the steep learning curve she encountered. However, her determination to deliver quality content propelled her forward, ultimately shaping her into the seasoned content creator she is today. It’s a culmination of hundreds of small things.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Behind the polished videos and vibrant newsletters lies an immense amount of effort, time, and dedication. Karen provides insight into the meticulous planning, crafting, scripting, and editing processes that each video undergoes, emphasizing the commitment required to maintain a consistent and engaging online presence.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In navigating the realm of technology, Karen reassures aspiring creators that a smartphone is more than sufficient to kickstart their journey. She dispels the notion of immediate success, emphasizing the importance of perseverance and continuous improvement.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Consistency, a cornerstone of content creation, is approached with subtlety by Karen. While regular posting is beneficial, she stresses the significance of delivering quality content that resonates with viewers, rather than adhering to a rigid posting schedule dictated by algorithms.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Sponsorship and product promotion present new opportunities for creators, yet Karen acknowledges the challenges associated with maintaining authenticity amidst commercial endeavors. She prioritizes alignment with products and companies she genuinely believes in, preserving the integrity of her brand.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Karen's journey is deeply rooted in family’s support and entrepreneurial legacy. Drawing inspiration from her grandmother's entrepreneurial spirit and her mother's multifaceted ventures, Karen navigates the complexities of entrepreneurship with resilience and grace.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Financial freedom, to Karen, signifies the ability to pursue her passions and make meaningful contributions to her community. She emphasizes the importance of finding a niche and cultivating a loyal audience, underscoring the transformative power of online platforms in amplifying one's voice and impact.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Navigating the landscape of social media, Karen recognizes the evolving preferences of audiences and the diverse opportunities for creators. She encourages authenticity and innovation, urging individuals to carve out their unique path amidst a crowded digital landscape.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Karen's approach to handling feedback, both positive and negative, reflects her commitment to fostering a supportive and inclusive community. She emphasizes the importance of constructive dialogue and boundary-setting, prioritizing the well-being of both creators and audiences.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In closing, Karen imparts invaluable advice for aspiring entrepreneurs, emphasizing the journey of self-discovery, </w:t>
      </w:r>
      <w:r w:rsidDel="00000000" w:rsidR="00000000" w:rsidRPr="00000000">
        <w:rPr>
          <w:rtl w:val="0"/>
        </w:rPr>
        <w:t xml:space="preserve">strength of character</w:t>
      </w:r>
      <w:r w:rsidDel="00000000" w:rsidR="00000000" w:rsidRPr="00000000">
        <w:rPr>
          <w:rtl w:val="0"/>
        </w:rPr>
        <w:t xml:space="preserve">, and adaptation. Through her journey, Karen exemplifies the transformative power of passion, perseverance, and community in achieving success in the digital age.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