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jc w:val="center"/>
      </w:pPr>
      <w:r>
        <w:t xml:space="preserve">RUTH M. SOTOMAYOR CLAVELL</w:t>
      </w:r>
    </w:p>
    <w:p>
      <w:pPr>
        <w:spacing w:before="240" w:after="0"/>
        <w:rPr>
          <w:b/>
          <w:bCs/>
          <w:u w:val="single"/>
        </w:rPr>
      </w:pPr>
      <w:r>
        <w:rPr>
          <w:b/>
          <w:bCs/>
          <w:u w:val="single"/>
        </w:rPr>
        <w:t>Summary of Skills:</w:t>
      </w:r>
    </w:p>
    <w:p>
      <w:pPr>
        <w:spacing w:before="240" w:after="0"/>
        <w:jc w:val="both"/>
        <w:ind w:left="0" w:firstLine="0"/>
      </w:pPr>
      <w:r>
        <w:rPr>
          <w:b w:val="0"/>
        </w:rPr>
        <w:t xml:space="preserve">Business Operations and Supply Chain Professional with 15+ years of experience leading cross-functional initiatives across manufacturing, OEM, logistics, and global supply chain environments. Proven success coordinating projects, supporting business execution, managing operational priorities, mitigating risk, and collaborating with cross-functional stakeholders to achieve customer commitments and operational objectives. Experienced driving manufacturing readiness, supplier performance, procurement activities, material planning, inventory management, transportation strategies, and continuous improvement initiatives. Recognized for reducing transportation costs by 10%, managing approximately 150 domestic and international shipments per month, and delivering measurable results in fast-paced manufacturing environments. MBA with Project Management Professional (PMP) training in progress. Bilingual in English and Spanish.</w:t>
      </w:r>
    </w:p>
    <w:p>
      <w:pPr>
        <w:spacing w:before="240" w:after="0"/>
        <w:rPr>
          <w:b/>
          <w:bCs/>
          <w:u w:val="single"/>
        </w:rPr>
      </w:pPr>
      <w:r>
        <w:rPr>
          <w:b/>
          <w:bCs/>
          <w:u w:val="single"/>
        </w:rPr>
        <w:t>Professional Experience:</w:t>
      </w:r>
    </w:p>
    <w:p>
      <w:pPr>
        <w:tabs>
          <w:tab w:pos="9360" w:val="right"/>
        </w:tabs>
        <w:spacing w:before="240" w:after="0"/>
        <w:ind w:left="0" w:firstLine="0"/>
        <w:keepNext/>
      </w:pPr>
      <w:r>
        <w:rPr>
          <w:b/>
        </w:rPr>
        <w:t xml:space="preserve">Silfab Solar</w:t>
      </w:r>
      <w:r>
        <w:rPr>
          <w:b/>
        </w:rPr>
        <w:tab/>
      </w:r>
      <w:r>
        <w:rPr>
          <w:b/>
        </w:rPr>
        <w:t xml:space="preserve">April 2026 – July 2026</w:t>
      </w:r>
    </w:p>
    <w:p>
      <w:pPr>
        <w:spacing w:before="0" w:after="0"/>
        <w:ind w:left="360" w:firstLine="0"/>
        <w:keepNext/>
      </w:pPr>
      <w:r>
        <w:rPr>
          <w:b/>
        </w:rPr>
        <w:t xml:space="preserve">Supply Chain Lead</w:t>
      </w:r>
    </w:p>
    <w:p>
      <w:pPr>
        <w:tabs>
          <w:tab w:pos="720" w:val="left"/>
        </w:tabs>
        <w:spacing w:before="0" w:after="0"/>
        <w:jc w:val="both"/>
        <w:ind w:left="720" w:hanging="360"/>
      </w:pPr>
      <w:r>
        <w:rPr>
          <w:b w:val="0"/>
        </w:rPr>
        <w:t>-</w:t>
      </w:r>
      <w:r>
        <w:rPr>
          <w:b w:val="0"/>
        </w:rPr>
        <w:tab/>
      </w:r>
      <w:r>
        <w:rPr>
          <w:b w:val="0"/>
        </w:rPr>
        <w:t xml:space="preserve">Supported the successful startup of a new OEM manufacturing operation by coordinating supply chain activities, material planning, and operational readiness.</w:t>
      </w:r>
    </w:p>
    <w:p>
      <w:pPr>
        <w:tabs>
          <w:tab w:pos="720" w:val="left"/>
        </w:tabs>
        <w:spacing w:before="0" w:after="0"/>
        <w:jc w:val="both"/>
        <w:ind w:left="720" w:hanging="360"/>
      </w:pPr>
      <w:r>
        <w:rPr>
          <w:b w:val="0"/>
        </w:rPr>
        <w:t>-</w:t>
      </w:r>
      <w:r>
        <w:rPr>
          <w:b w:val="0"/>
        </w:rPr>
        <w:tab/>
      </w:r>
      <w:r>
        <w:rPr>
          <w:b w:val="0"/>
        </w:rPr>
        <w:t xml:space="preserve">Partnered with Engineering, Procurement, Production, Warehouse, Quality, and Logistics to execute manufacturing priorities and maintain uninterrupted production.</w:t>
      </w:r>
    </w:p>
    <w:p>
      <w:pPr>
        <w:tabs>
          <w:tab w:pos="720" w:val="left"/>
        </w:tabs>
        <w:spacing w:before="0" w:after="0"/>
        <w:jc w:val="both"/>
        <w:ind w:left="720" w:hanging="360"/>
      </w:pPr>
      <w:r>
        <w:rPr>
          <w:b w:val="0"/>
        </w:rPr>
        <w:t>-</w:t>
      </w:r>
      <w:r>
        <w:rPr>
          <w:b w:val="0"/>
        </w:rPr>
        <w:tab/>
      </w:r>
      <w:r>
        <w:rPr>
          <w:b w:val="0"/>
        </w:rPr>
        <w:t xml:space="preserve">Coordinated supplier performance, procurement activities, inventory availability, and logistics execution to support aggressive production schedules.</w:t>
      </w:r>
    </w:p>
    <w:p>
      <w:pPr>
        <w:tabs>
          <w:tab w:pos="720" w:val="left"/>
        </w:tabs>
        <w:spacing w:before="0" w:after="0"/>
        <w:jc w:val="both"/>
        <w:ind w:left="720" w:hanging="360"/>
      </w:pPr>
      <w:r>
        <w:rPr>
          <w:b w:val="0"/>
        </w:rPr>
        <w:t>-</w:t>
      </w:r>
      <w:r>
        <w:rPr>
          <w:b w:val="0"/>
        </w:rPr>
        <w:tab/>
      </w:r>
      <w:r>
        <w:rPr>
          <w:b w:val="0"/>
        </w:rPr>
        <w:t xml:space="preserve">Identified operational risks, implemented corrective actions, and supported business continuity.</w:t>
      </w:r>
    </w:p>
    <w:p>
      <w:pPr>
        <w:tabs>
          <w:tab w:pos="720" w:val="left"/>
        </w:tabs>
        <w:spacing w:before="0" w:after="0"/>
        <w:jc w:val="both"/>
        <w:ind w:left="720" w:hanging="360"/>
      </w:pPr>
      <w:r>
        <w:rPr>
          <w:b w:val="0"/>
        </w:rPr>
        <w:t>-</w:t>
      </w:r>
      <w:r>
        <w:rPr>
          <w:b w:val="0"/>
        </w:rPr>
        <w:tab/>
      </w:r>
      <w:r>
        <w:rPr>
          <w:b w:val="0"/>
        </w:rPr>
        <w:t xml:space="preserve">Contributed to continuous improvement initiatives that enhanced operational efficiency and manufacturing performance.</w:t>
      </w:r>
    </w:p>
    <w:p>
      <w:pPr>
        <w:tabs>
          <w:tab w:pos="9360" w:val="right"/>
        </w:tabs>
        <w:spacing w:before="240" w:after="0"/>
        <w:ind w:left="0" w:firstLine="0"/>
        <w:keepNext/>
      </w:pPr>
      <w:r>
        <w:rPr>
          <w:b/>
        </w:rPr>
        <w:t xml:space="preserve">CBX Global</w:t>
      </w:r>
      <w:r>
        <w:rPr>
          <w:b/>
        </w:rPr>
        <w:tab/>
      </w:r>
      <w:r>
        <w:rPr>
          <w:b/>
        </w:rPr>
        <w:t xml:space="preserve">October 2013 – April 2026</w:t>
      </w:r>
    </w:p>
    <w:p>
      <w:pPr>
        <w:spacing w:before="0" w:after="0"/>
        <w:ind w:left="360" w:firstLine="0"/>
        <w:keepNext/>
      </w:pPr>
      <w:r>
        <w:rPr>
          <w:b/>
        </w:rPr>
        <w:t xml:space="preserve">Import &amp; Export Logistics and Operations Supervisor</w:t>
      </w:r>
    </w:p>
    <w:p>
      <w:pPr>
        <w:tabs>
          <w:tab w:pos="720" w:val="left"/>
        </w:tabs>
        <w:spacing w:before="0" w:after="0"/>
        <w:jc w:val="both"/>
        <w:ind w:left="720" w:hanging="360"/>
      </w:pPr>
      <w:r>
        <w:rPr>
          <w:b w:val="0"/>
        </w:rPr>
        <w:t>-</w:t>
      </w:r>
      <w:r>
        <w:rPr>
          <w:b w:val="0"/>
        </w:rPr>
        <w:tab/>
      </w:r>
      <w:r>
        <w:rPr>
          <w:b w:val="0"/>
        </w:rPr>
        <w:t xml:space="preserve">Managed end-to-end execution of approximately 150 domestic and international shipments per month while coordinating customers, suppliers, freight providers, customs brokers, and internal stakeholders.</w:t>
      </w:r>
    </w:p>
    <w:p>
      <w:pPr>
        <w:tabs>
          <w:tab w:pos="720" w:val="left"/>
        </w:tabs>
        <w:spacing w:before="0" w:after="0"/>
        <w:jc w:val="both"/>
        <w:ind w:left="720" w:hanging="360"/>
      </w:pPr>
      <w:r>
        <w:rPr>
          <w:b w:val="0"/>
        </w:rPr>
        <w:t>-</w:t>
      </w:r>
      <w:r>
        <w:rPr>
          <w:b w:val="0"/>
        </w:rPr>
        <w:tab/>
      </w:r>
      <w:r>
        <w:rPr>
          <w:b w:val="0"/>
        </w:rPr>
        <w:t xml:space="preserve">Reduced transportation costs by 10% through strategic carrier negotiations and transportation optimization.</w:t>
      </w:r>
    </w:p>
    <w:p>
      <w:pPr>
        <w:tabs>
          <w:tab w:pos="720" w:val="left"/>
        </w:tabs>
        <w:spacing w:before="0" w:after="0"/>
        <w:jc w:val="both"/>
        <w:ind w:left="720" w:hanging="360"/>
      </w:pPr>
      <w:r>
        <w:rPr>
          <w:b w:val="0"/>
        </w:rPr>
        <w:t>-</w:t>
      </w:r>
      <w:r>
        <w:rPr>
          <w:b w:val="0"/>
        </w:rPr>
        <w:tab/>
      </w:r>
      <w:r>
        <w:rPr>
          <w:b w:val="0"/>
        </w:rPr>
        <w:t xml:space="preserve">Coordinated multiple concurrent operational projects while balancing customer commitments, operational priorities, and regulatory compliance.</w:t>
      </w:r>
    </w:p>
    <w:p>
      <w:pPr>
        <w:tabs>
          <w:tab w:pos="720" w:val="left"/>
        </w:tabs>
        <w:spacing w:before="0" w:after="0"/>
        <w:jc w:val="both"/>
        <w:ind w:left="720" w:hanging="360"/>
      </w:pPr>
      <w:r>
        <w:rPr>
          <w:b w:val="0"/>
        </w:rPr>
        <w:t>-</w:t>
      </w:r>
      <w:r>
        <w:rPr>
          <w:b w:val="0"/>
        </w:rPr>
        <w:tab/>
      </w:r>
      <w:r>
        <w:rPr>
          <w:b w:val="0"/>
        </w:rPr>
        <w:t xml:space="preserve">Developed procurement and logistics strategies that improved operational efficiency and strengthened supplier relationships.</w:t>
      </w:r>
    </w:p>
    <w:p>
      <w:pPr>
        <w:tabs>
          <w:tab w:pos="720" w:val="left"/>
        </w:tabs>
        <w:spacing w:before="0" w:after="0"/>
        <w:jc w:val="both"/>
        <w:ind w:left="720" w:hanging="360"/>
      </w:pPr>
      <w:r>
        <w:rPr>
          <w:b w:val="0"/>
        </w:rPr>
        <w:t>-</w:t>
      </w:r>
      <w:r>
        <w:rPr>
          <w:b w:val="0"/>
        </w:rPr>
        <w:tab/>
      </w:r>
      <w:r>
        <w:rPr>
          <w:b w:val="0"/>
        </w:rPr>
        <w:t xml:space="preserve">Prepared KPI reports, operational dashboards, billing, aging, and performance metrics supporting management decision-making.</w:t>
      </w:r>
    </w:p>
    <w:p>
      <w:pPr>
        <w:tabs>
          <w:tab w:pos="720" w:val="left"/>
        </w:tabs>
        <w:spacing w:before="0" w:after="0"/>
        <w:jc w:val="both"/>
        <w:ind w:left="720" w:hanging="360"/>
      </w:pPr>
      <w:r>
        <w:rPr>
          <w:b w:val="0"/>
        </w:rPr>
        <w:t>-</w:t>
      </w:r>
      <w:r>
        <w:rPr>
          <w:b w:val="0"/>
        </w:rPr>
        <w:tab/>
      </w:r>
      <w:r>
        <w:rPr>
          <w:b w:val="0"/>
        </w:rPr>
        <w:t xml:space="preserve">Facilitated cross-functional meetings to resolve operational issues and ensure successful project execution.</w:t>
      </w:r>
    </w:p>
    <w:p>
      <w:pPr>
        <w:tabs>
          <w:tab w:pos="720" w:val="left"/>
        </w:tabs>
        <w:spacing w:before="0" w:after="0"/>
        <w:jc w:val="both"/>
        <w:ind w:left="720" w:hanging="360"/>
      </w:pPr>
      <w:r>
        <w:rPr>
          <w:b w:val="0"/>
        </w:rPr>
        <w:t>-</w:t>
      </w:r>
      <w:r>
        <w:rPr>
          <w:b w:val="0"/>
        </w:rPr>
        <w:tab/>
      </w:r>
      <w:r>
        <w:rPr>
          <w:b w:val="0"/>
        </w:rPr>
        <w:t xml:space="preserve">Maintained compliance with U.S. Customs, ACE, SURI, and global trade regulations while minimizing operational risk.</w:t>
      </w:r>
    </w:p>
    <w:p>
      <w:pPr>
        <w:tabs>
          <w:tab w:pos="9360" w:val="right"/>
        </w:tabs>
        <w:spacing w:before="240" w:after="0"/>
        <w:ind w:left="0" w:firstLine="0"/>
        <w:keepNext/>
      </w:pPr>
      <w:r>
        <w:rPr>
          <w:b/>
        </w:rPr>
        <w:t xml:space="preserve">Abbott Medical Optics</w:t>
      </w:r>
      <w:r>
        <w:rPr>
          <w:b/>
        </w:rPr>
        <w:tab/>
      </w:r>
      <w:r>
        <w:rPr>
          <w:b/>
        </w:rPr>
        <w:t xml:space="preserve">2011 – 2012</w:t>
      </w:r>
    </w:p>
    <w:p>
      <w:pPr>
        <w:spacing w:before="0" w:after="0"/>
        <w:ind w:left="360" w:firstLine="0"/>
        <w:keepNext/>
      </w:pPr>
      <w:r>
        <w:rPr>
          <w:b/>
        </w:rPr>
        <w:t xml:space="preserve">Quality Line Inspector</w:t>
      </w:r>
    </w:p>
    <w:p>
      <w:pPr>
        <w:tabs>
          <w:tab w:pos="720" w:val="left"/>
        </w:tabs>
        <w:spacing w:before="0" w:after="0"/>
        <w:jc w:val="both"/>
        <w:ind w:left="720" w:hanging="360"/>
      </w:pPr>
      <w:r>
        <w:rPr>
          <w:b w:val="0"/>
        </w:rPr>
        <w:t>-</w:t>
      </w:r>
      <w:r>
        <w:rPr>
          <w:b w:val="0"/>
        </w:rPr>
        <w:tab/>
      </w:r>
      <w:r>
        <w:rPr>
          <w:b w:val="0"/>
        </w:rPr>
        <w:t xml:space="preserve">Performed quality inspections for FDA-regulated medical devices.</w:t>
      </w:r>
    </w:p>
    <w:p>
      <w:pPr>
        <w:tabs>
          <w:tab w:pos="720" w:val="left"/>
        </w:tabs>
        <w:spacing w:before="0" w:after="0"/>
        <w:jc w:val="both"/>
        <w:ind w:left="720" w:hanging="360"/>
      </w:pPr>
      <w:r>
        <w:rPr>
          <w:b w:val="0"/>
        </w:rPr>
        <w:t>-</w:t>
      </w:r>
      <w:r>
        <w:rPr>
          <w:b w:val="0"/>
        </w:rPr>
        <w:tab/>
      </w:r>
      <w:r>
        <w:rPr>
          <w:b w:val="0"/>
        </w:rPr>
        <w:t xml:space="preserve">Implemented corrective actions and maintained quality documentation.</w:t>
      </w:r>
    </w:p>
    <w:p>
      <w:pPr>
        <w:tabs>
          <w:tab w:pos="9360" w:val="right"/>
        </w:tabs>
        <w:spacing w:before="240" w:after="0"/>
        <w:ind w:left="0" w:firstLine="0"/>
        <w:keepNext/>
      </w:pPr>
      <w:r>
        <w:rPr>
          <w:b/>
        </w:rPr>
        <w:t xml:space="preserve">Abbott Health Products</w:t>
      </w:r>
      <w:r>
        <w:rPr>
          <w:b/>
        </w:rPr>
        <w:tab/>
      </w:r>
      <w:r>
        <w:rPr>
          <w:b/>
        </w:rPr>
        <w:t xml:space="preserve">2005 – 2011</w:t>
      </w:r>
    </w:p>
    <w:p>
      <w:pPr>
        <w:spacing w:before="0" w:after="0"/>
        <w:ind w:left="360" w:firstLine="0"/>
        <w:keepNext/>
      </w:pPr>
      <w:r>
        <w:rPr>
          <w:b/>
        </w:rPr>
        <w:t xml:space="preserve">Chemical Technician (2007 – 2011)</w:t>
      </w:r>
    </w:p>
    <w:p>
      <w:pPr>
        <w:tabs>
          <w:tab w:pos="720" w:val="left"/>
        </w:tabs>
        <w:spacing w:before="0" w:after="0"/>
        <w:jc w:val="both"/>
        <w:ind w:left="720" w:hanging="360"/>
      </w:pPr>
      <w:r>
        <w:rPr>
          <w:b w:val="0"/>
        </w:rPr>
        <w:t>-</w:t>
      </w:r>
      <w:r>
        <w:rPr>
          <w:b w:val="0"/>
        </w:rPr>
        <w:tab/>
      </w:r>
      <w:r>
        <w:rPr>
          <w:b w:val="0"/>
        </w:rPr>
        <w:t xml:space="preserve">Managed raw materials, production orders, and inventory supporting manufacturing operations.</w:t>
      </w:r>
    </w:p>
    <w:p>
      <w:pPr>
        <w:spacing w:before="0" w:after="0"/>
        <w:ind w:left="360" w:firstLine="0"/>
        <w:keepNext/>
      </w:pPr>
      <w:r>
        <w:rPr>
          <w:b/>
        </w:rPr>
        <w:t xml:space="preserve">Environmental Technician (2005 – 2007)</w:t>
      </w:r>
    </w:p>
    <w:p>
      <w:pPr>
        <w:tabs>
          <w:tab w:pos="720" w:val="left"/>
        </w:tabs>
        <w:spacing w:before="0" w:after="0"/>
        <w:jc w:val="both"/>
        <w:ind w:left="720" w:hanging="360"/>
      </w:pPr>
      <w:r>
        <w:rPr>
          <w:b w:val="0"/>
        </w:rPr>
        <w:t>-</w:t>
      </w:r>
      <w:r>
        <w:rPr>
          <w:b w:val="0"/>
        </w:rPr>
        <w:tab/>
      </w:r>
      <w:r>
        <w:rPr>
          <w:b w:val="0"/>
        </w:rPr>
        <w:t xml:space="preserve">Ensured environmental compliance and monitored wastewater treatment processes.</w:t>
      </w:r>
    </w:p>
    <w:p>
      <w:pPr>
        <w:tabs>
          <w:tab w:pos="9360" w:val="right"/>
        </w:tabs>
        <w:spacing w:before="240" w:after="0"/>
        <w:ind w:left="0" w:firstLine="0"/>
        <w:keepNext/>
      </w:pPr>
      <w:r>
        <w:rPr>
          <w:b/>
        </w:rPr>
        <w:t xml:space="preserve">Hewlett-Packard</w:t>
      </w:r>
      <w:r>
        <w:rPr>
          <w:b/>
        </w:rPr>
        <w:tab/>
      </w:r>
      <w:r>
        <w:rPr>
          <w:b/>
        </w:rPr>
        <w:t xml:space="preserve">2004</w:t>
      </w:r>
    </w:p>
    <w:p>
      <w:pPr>
        <w:spacing w:before="0" w:after="0"/>
        <w:ind w:left="360" w:firstLine="0"/>
        <w:keepNext/>
      </w:pPr>
      <w:r>
        <w:rPr>
          <w:b/>
        </w:rPr>
        <w:t xml:space="preserve">Project Assistant</w:t>
      </w:r>
    </w:p>
    <w:p>
      <w:pPr>
        <w:tabs>
          <w:tab w:pos="720" w:val="left"/>
        </w:tabs>
        <w:spacing w:before="0" w:after="0"/>
        <w:jc w:val="both"/>
        <w:ind w:left="720" w:hanging="360"/>
      </w:pPr>
      <w:r>
        <w:rPr>
          <w:b w:val="0"/>
        </w:rPr>
        <w:t>-</w:t>
      </w:r>
      <w:r>
        <w:rPr>
          <w:b w:val="0"/>
        </w:rPr>
        <w:tab/>
      </w:r>
      <w:r>
        <w:rPr>
          <w:b w:val="0"/>
        </w:rPr>
        <w:t xml:space="preserve">Supported an operational efficiency project by analyzing energy data and coordinating implementation activities.</w:t>
      </w:r>
    </w:p>
    <w:p>
      <w:pPr>
        <w:spacing w:before="240" w:after="0"/>
        <w:rPr>
          <w:b/>
          <w:bCs/>
          <w:u w:val="single"/>
        </w:rPr>
      </w:pPr>
      <w:r>
        <w:rPr>
          <w:b/>
          <w:bCs/>
          <w:u w:val="single"/>
        </w:rPr>
        <w:t>Education/Certifications</w:t>
      </w:r>
      <w:r>
        <w:rPr>
          <w:b/>
          <w:bCs/>
          <w:u w:val="single"/>
        </w:rPr>
        <w:t>/Licenses</w:t>
      </w:r>
    </w:p>
    <w:p>
      <w:pPr>
        <w:spacing w:before="240" w:after="0"/>
        <w:ind w:left="0" w:firstLine="0"/>
        <w:keepNext/>
      </w:pPr>
      <w:r>
        <w:rPr>
          <w:b/>
        </w:rPr>
        <w:t xml:space="preserve">Master of Business Administration (MBA)</w:t>
      </w:r>
    </w:p>
    <w:p>
      <w:pPr>
        <w:spacing w:before="0" w:after="0"/>
        <w:ind w:left="0" w:firstLine="0"/>
      </w:pPr>
      <w:r>
        <w:rPr>
          <w:b w:val="0"/>
        </w:rPr>
        <w:t xml:space="preserve">Metropolitan University</w:t>
      </w:r>
    </w:p>
    <w:p>
      <w:pPr>
        <w:spacing w:before="240" w:after="0"/>
        <w:ind w:left="0" w:firstLine="0"/>
        <w:keepNext/>
      </w:pPr>
      <w:r>
        <w:rPr>
          <w:b/>
        </w:rPr>
        <w:t xml:space="preserve">Bachelor of Science in Environmental Technology</w:t>
      </w:r>
    </w:p>
    <w:p>
      <w:pPr>
        <w:spacing w:before="0" w:after="0"/>
        <w:ind w:left="0" w:firstLine="0"/>
      </w:pPr>
      <w:r>
        <w:rPr>
          <w:b w:val="0"/>
        </w:rPr>
        <w:t xml:space="preserve">University of Puerto Rico</w:t>
      </w:r>
    </w:p>
    <w:p>
      <w:pPr>
        <w:spacing w:before="240" w:after="0"/>
        <w:ind w:left="0" w:firstLine="0"/>
      </w:pPr>
      <w:r>
        <w:rPr>
          <w:b w:val="0"/>
        </w:rPr>
        <w:t xml:space="preserve">PMP Training - 35 Contact Hours (In Progress)</w:t>
      </w:r>
    </w:p>
    <w:p>
      <w:pPr>
        <w:spacing w:before="240" w:after="0"/>
        <w:ind w:left="0" w:firstLine="0"/>
      </w:pPr>
      <w:r>
        <w:rPr>
          <w:b w:val="0"/>
        </w:rPr>
        <w:t xml:space="preserve">IATA Certification</w:t>
      </w:r>
    </w:p>
    <w:p>
      <w:pPr>
        <w:spacing w:before="240" w:after="0"/>
        <w:ind w:left="0" w:firstLine="0"/>
      </w:pPr>
      <w:r>
        <w:rPr>
          <w:b w:val="0"/>
        </w:rPr>
        <w:t xml:space="preserve">IMDG Certification</w:t>
      </w:r>
    </w:p>
    <w:p w14:paraId="11554E9B" w14:textId="77777777" w:rsidR="00B007CB" w:rsidRDefault="00B007CB" w:rsidP="005A2E66">
      <w:pPr>
        <w:jc w:val="center"/>
        <w:rPr>
          <w:vanish/>
        </w:rPr>
      </w:pPr>
    </w:p>
    <w:p w14:paraId="08456403" w14:textId="77777777" w:rsidR="005A2E66" w:rsidRDefault="005A2E66" w:rsidP="00F76EA1">
      <w:pPr>
        <w:rPr>
          <w:vanish/>
        </w:rPr>
      </w:pPr>
    </w:p>
    <w:p w14:paraId="39203FCD" w14:textId="77777777" w:rsidR="005A2E66" w:rsidRDefault="005A2E66" w:rsidP="00F76EA1">
      <w:pPr>
        <w:rPr>
          <w:vanish/>
        </w:rPr>
      </w:pPr>
    </w:p>
    <w:p w14:paraId="1800972E" w14:textId="77777777" w:rsidR="005A2E66" w:rsidRDefault="005A2E66" w:rsidP="00F76EA1">
      <w:pPr>
        <w:rPr>
          <w:vanish/>
        </w:rPr>
      </w:pPr>
    </w:p>
    <w:p w14:paraId="4F067851" w14:textId="77777777" w:rsidR="005A2E66" w:rsidRPr="003844BD" w:rsidRDefault="005A2E66" w:rsidP="00F76EA1">
      <w:pPr>
        <w:rPr>
          <w:color w:val="1F497D"/>
          <w:sz w:val="22"/>
          <w:szCs w:val="22"/>
        </w:rPr>
      </w:pPr>
    </w:p>
    <w:sectPr w:rsidR="005A2E66" w:rsidRPr="003844BD">
      <w:footerReference w:type="default" r:id="rId7"/>
      <w:headerReference w:type="first" r:id="rId8"/>
      <w:pgSz w:w="12240" w:h="15840"/>
      <w:pgMar w:top="1440" w:right="1440" w:bottom="1152"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FDA7B" w14:textId="77777777" w:rsidR="00141381" w:rsidRDefault="00141381">
      <w:pPr>
        <w:spacing w:after="0"/>
      </w:pPr>
      <w:r>
        <w:separator/>
      </w:r>
    </w:p>
  </w:endnote>
  <w:endnote w:type="continuationSeparator" w:id="0">
    <w:p w14:paraId="387B09A0" w14:textId="77777777" w:rsidR="00141381" w:rsidRDefault="001413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464D" w14:textId="77777777" w:rsidR="0060406D" w:rsidRDefault="0060406D">
    <w:pPr>
      <w:tabs>
        <w:tab w:val="right" w:pos="9360"/>
      </w:tabs>
      <w:spacing w:before="40" w:after="20"/>
      <w:jc w:val="both"/>
    </w:pPr>
  </w:p>
  <w:p w14:paraId="2152C29A" w14:textId="77777777" w:rsidR="0060406D" w:rsidRDefault="0060406D">
    <w:pPr>
      <w:tabs>
        <w:tab w:val="right" w:pos="9360"/>
      </w:tabs>
      <w:spacing w:before="40" w:after="72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4C433" w14:textId="77777777" w:rsidR="00141381" w:rsidRDefault="00141381">
      <w:pPr>
        <w:spacing w:after="0"/>
      </w:pPr>
      <w:r>
        <w:separator/>
      </w:r>
    </w:p>
  </w:footnote>
  <w:footnote w:type="continuationSeparator" w:id="0">
    <w:p w14:paraId="2D9DAFE2" w14:textId="77777777" w:rsidR="00141381" w:rsidRDefault="001413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E162" w14:textId="778F374F" w:rsidR="0060406D" w:rsidRDefault="00285692" w:rsidP="00B05078">
    <w:pPr>
      <w:tabs>
        <w:tab w:val="right" w:pos="9360"/>
      </w:tabs>
      <w:spacing w:before="720" w:after="0"/>
    </w:pPr>
    <w:r>
      <w:rPr>
        <w:noProof/>
      </w:rPr>
      <w:drawing>
        <wp:inline distT="0" distB="0" distL="0" distR="0" wp14:anchorId="03B8B17A" wp14:editId="5F7D36D0">
          <wp:extent cx="647700" cy="98859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2493" cy="995910"/>
                  </a:xfrm>
                  <a:prstGeom prst="rect">
                    <a:avLst/>
                  </a:prstGeom>
                  <a:noFill/>
                  <a:ln>
                    <a:noFill/>
                  </a:ln>
                </pic:spPr>
              </pic:pic>
            </a:graphicData>
          </a:graphic>
        </wp:inline>
      </w:drawing>
    </w:r>
    <w:r w:rsidR="00B05078">
      <w:tab/>
    </w:r>
    <w:r w:rsidR="00B05078">
      <w:rPr>
        <w:noProof/>
      </w:rPr>
      <w:drawing>
        <wp:inline distT="0" distB="0" distL="0" distR="0" wp14:anchorId="4C49D7D2" wp14:editId="47E97286">
          <wp:extent cx="1057275" cy="1057275"/>
          <wp:effectExtent l="0" t="0" r="9525" b="9525"/>
          <wp:docPr id="5" name="Picture 5" descr="Company (BD) Vector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ny (BD) Vector Logo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6084C"/>
    <w:multiLevelType w:val="hybridMultilevel"/>
    <w:tmpl w:val="137A7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6815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6D"/>
    <w:rsid w:val="0005363F"/>
    <w:rsid w:val="000B3F2D"/>
    <w:rsid w:val="000B69DC"/>
    <w:rsid w:val="001231E7"/>
    <w:rsid w:val="00141381"/>
    <w:rsid w:val="00197802"/>
    <w:rsid w:val="001A20E1"/>
    <w:rsid w:val="001A474F"/>
    <w:rsid w:val="001F3818"/>
    <w:rsid w:val="002213B1"/>
    <w:rsid w:val="00230DF8"/>
    <w:rsid w:val="00251B58"/>
    <w:rsid w:val="00283AF9"/>
    <w:rsid w:val="00285692"/>
    <w:rsid w:val="0028786E"/>
    <w:rsid w:val="002A271B"/>
    <w:rsid w:val="002F357B"/>
    <w:rsid w:val="00331C97"/>
    <w:rsid w:val="003814CD"/>
    <w:rsid w:val="003844BD"/>
    <w:rsid w:val="003C3C45"/>
    <w:rsid w:val="003D60C3"/>
    <w:rsid w:val="00402ABA"/>
    <w:rsid w:val="004136BD"/>
    <w:rsid w:val="00472582"/>
    <w:rsid w:val="00505539"/>
    <w:rsid w:val="00511F15"/>
    <w:rsid w:val="00516242"/>
    <w:rsid w:val="00545F5F"/>
    <w:rsid w:val="005765CB"/>
    <w:rsid w:val="00576F59"/>
    <w:rsid w:val="00582856"/>
    <w:rsid w:val="005A2E66"/>
    <w:rsid w:val="005D145D"/>
    <w:rsid w:val="005D6AAE"/>
    <w:rsid w:val="0060406D"/>
    <w:rsid w:val="006D1C27"/>
    <w:rsid w:val="006D680C"/>
    <w:rsid w:val="00702024"/>
    <w:rsid w:val="007607B1"/>
    <w:rsid w:val="007A05C3"/>
    <w:rsid w:val="007D656E"/>
    <w:rsid w:val="0080615B"/>
    <w:rsid w:val="008067C7"/>
    <w:rsid w:val="00823D47"/>
    <w:rsid w:val="00891BE5"/>
    <w:rsid w:val="008E118B"/>
    <w:rsid w:val="008E271A"/>
    <w:rsid w:val="008F4E11"/>
    <w:rsid w:val="00917440"/>
    <w:rsid w:val="00964C6B"/>
    <w:rsid w:val="0099646E"/>
    <w:rsid w:val="009C4B1E"/>
    <w:rsid w:val="00A170B0"/>
    <w:rsid w:val="00A65FE9"/>
    <w:rsid w:val="00A77322"/>
    <w:rsid w:val="00AB18DF"/>
    <w:rsid w:val="00AB3D75"/>
    <w:rsid w:val="00AD0AE1"/>
    <w:rsid w:val="00AD273F"/>
    <w:rsid w:val="00B007CB"/>
    <w:rsid w:val="00B03D55"/>
    <w:rsid w:val="00B05078"/>
    <w:rsid w:val="00B27E2D"/>
    <w:rsid w:val="00B27FDA"/>
    <w:rsid w:val="00B434A4"/>
    <w:rsid w:val="00B914D2"/>
    <w:rsid w:val="00BE5CA3"/>
    <w:rsid w:val="00C20AAC"/>
    <w:rsid w:val="00C95C67"/>
    <w:rsid w:val="00CC7CE2"/>
    <w:rsid w:val="00D4353B"/>
    <w:rsid w:val="00D612C5"/>
    <w:rsid w:val="00D80BBB"/>
    <w:rsid w:val="00D95210"/>
    <w:rsid w:val="00DA0790"/>
    <w:rsid w:val="00DC342E"/>
    <w:rsid w:val="00E033AC"/>
    <w:rsid w:val="00E25320"/>
    <w:rsid w:val="00E92981"/>
    <w:rsid w:val="00EF7C3B"/>
    <w:rsid w:val="00F0030D"/>
    <w:rsid w:val="00F76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8EBF"/>
  <w15:docId w15:val="{ABC9F3CB-A4D8-4DAB-9B6E-89510E6E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after="240"/>
      <w:outlineLvl w:val="1"/>
    </w:pPr>
    <w:rPr>
      <w:b/>
      <w:color w:val="5A90C6"/>
      <w:sz w:val="36"/>
      <w:szCs w:val="36"/>
    </w:rPr>
  </w:style>
  <w:style w:type="paragraph" w:styleId="Heading3">
    <w:name w:val="heading 3"/>
    <w:basedOn w:val="Normal"/>
    <w:next w:val="Normal"/>
    <w:pPr>
      <w:keepNext/>
      <w:keepLines/>
      <w:spacing w:before="120" w:after="80"/>
      <w:outlineLvl w:val="2"/>
    </w:pPr>
    <w:rPr>
      <w:b/>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76EA1"/>
    <w:rPr>
      <w:color w:val="0000FF" w:themeColor="hyperlink"/>
      <w:u w:val="single"/>
    </w:rPr>
  </w:style>
  <w:style w:type="paragraph" w:styleId="Header">
    <w:name w:val="header"/>
    <w:basedOn w:val="Normal"/>
    <w:link w:val="HeaderChar"/>
    <w:uiPriority w:val="99"/>
    <w:unhideWhenUsed/>
    <w:rsid w:val="00B03D55"/>
    <w:pPr>
      <w:tabs>
        <w:tab w:val="center" w:pos="4680"/>
        <w:tab w:val="right" w:pos="9360"/>
      </w:tabs>
      <w:spacing w:after="0"/>
    </w:pPr>
  </w:style>
  <w:style w:type="character" w:customStyle="1" w:styleId="HeaderChar">
    <w:name w:val="Header Char"/>
    <w:basedOn w:val="DefaultParagraphFont"/>
    <w:link w:val="Header"/>
    <w:uiPriority w:val="99"/>
    <w:rsid w:val="00B03D55"/>
  </w:style>
  <w:style w:type="paragraph" w:styleId="Footer">
    <w:name w:val="footer"/>
    <w:basedOn w:val="Normal"/>
    <w:link w:val="FooterChar"/>
    <w:uiPriority w:val="99"/>
    <w:unhideWhenUsed/>
    <w:rsid w:val="00B03D55"/>
    <w:pPr>
      <w:tabs>
        <w:tab w:val="center" w:pos="4680"/>
        <w:tab w:val="right" w:pos="9360"/>
      </w:tabs>
      <w:spacing w:after="0"/>
    </w:pPr>
  </w:style>
  <w:style w:type="character" w:customStyle="1" w:styleId="FooterChar">
    <w:name w:val="Footer Char"/>
    <w:basedOn w:val="DefaultParagraphFont"/>
    <w:link w:val="Footer"/>
    <w:uiPriority w:val="99"/>
    <w:rsid w:val="00B03D55"/>
  </w:style>
  <w:style w:type="paragraph" w:customStyle="1" w:styleId="CVControlTag">
    <w:name w:val="CV Control Tag"/>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534863">
      <w:bodyDiv w:val="1"/>
      <w:marLeft w:val="0"/>
      <w:marRight w:val="0"/>
      <w:marTop w:val="0"/>
      <w:marBottom w:val="0"/>
      <w:divBdr>
        <w:top w:val="none" w:sz="0" w:space="0" w:color="auto"/>
        <w:left w:val="none" w:sz="0" w:space="0" w:color="auto"/>
        <w:bottom w:val="none" w:sz="0" w:space="0" w:color="auto"/>
        <w:right w:val="none" w:sz="0" w:space="0" w:color="auto"/>
      </w:divBdr>
    </w:div>
    <w:div w:id="1223254064">
      <w:bodyDiv w:val="1"/>
      <w:marLeft w:val="0"/>
      <w:marRight w:val="0"/>
      <w:marTop w:val="0"/>
      <w:marBottom w:val="0"/>
      <w:divBdr>
        <w:top w:val="none" w:sz="0" w:space="0" w:color="auto"/>
        <w:left w:val="none" w:sz="0" w:space="0" w:color="auto"/>
        <w:bottom w:val="none" w:sz="0" w:space="0" w:color="auto"/>
        <w:right w:val="none" w:sz="0" w:space="0" w:color="auto"/>
      </w:divBdr>
    </w:div>
    <w:div w:id="1383556744">
      <w:bodyDiv w:val="1"/>
      <w:marLeft w:val="0"/>
      <w:marRight w:val="0"/>
      <w:marTop w:val="0"/>
      <w:marBottom w:val="0"/>
      <w:divBdr>
        <w:top w:val="none" w:sz="0" w:space="0" w:color="auto"/>
        <w:left w:val="none" w:sz="0" w:space="0" w:color="auto"/>
        <w:bottom w:val="none" w:sz="0" w:space="0" w:color="auto"/>
        <w:right w:val="none" w:sz="0" w:space="0" w:color="auto"/>
      </w:divBdr>
      <w:divsChild>
        <w:div w:id="1613395159">
          <w:marLeft w:val="0"/>
          <w:marRight w:val="0"/>
          <w:marTop w:val="0"/>
          <w:marBottom w:val="0"/>
          <w:divBdr>
            <w:top w:val="none" w:sz="0" w:space="0" w:color="auto"/>
            <w:left w:val="none" w:sz="0" w:space="0" w:color="auto"/>
            <w:bottom w:val="none" w:sz="0" w:space="0" w:color="auto"/>
            <w:right w:val="none" w:sz="0" w:space="0" w:color="auto"/>
          </w:divBdr>
          <w:divsChild>
            <w:div w:id="1858345124">
              <w:marLeft w:val="0"/>
              <w:marRight w:val="0"/>
              <w:marTop w:val="0"/>
              <w:marBottom w:val="0"/>
              <w:divBdr>
                <w:top w:val="none" w:sz="0" w:space="0" w:color="auto"/>
                <w:left w:val="none" w:sz="0" w:space="0" w:color="auto"/>
                <w:bottom w:val="none" w:sz="0" w:space="0" w:color="auto"/>
                <w:right w:val="none" w:sz="0" w:space="0" w:color="auto"/>
              </w:divBdr>
            </w:div>
          </w:divsChild>
        </w:div>
        <w:div w:id="1367870673">
          <w:marLeft w:val="0"/>
          <w:marRight w:val="0"/>
          <w:marTop w:val="0"/>
          <w:marBottom w:val="0"/>
          <w:divBdr>
            <w:top w:val="none" w:sz="0" w:space="0" w:color="auto"/>
            <w:left w:val="none" w:sz="0" w:space="0" w:color="auto"/>
            <w:bottom w:val="none" w:sz="0" w:space="0" w:color="auto"/>
            <w:right w:val="none" w:sz="0" w:space="0" w:color="auto"/>
          </w:divBdr>
          <w:divsChild>
            <w:div w:id="16300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Words>
  <Characters>117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Manpower</Company>
  <LinksUpToDate>false</LinksUpToDate>
  <CharactersWithSpaces>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Hewitt, Christie</dc:creator>
  <cp:lastModifiedBy>Natalia Caraballo</cp:lastModifiedBy>
  <cp:revision>2</cp:revision>
  <dcterms:created xsi:type="dcterms:W3CDTF">2025-07-21T14:26:00Z</dcterms:created>
  <dcterms:modified xsi:type="dcterms:W3CDTF">2025-07-21T14:26:00Z</dcterms:modified>
  <dc:description/>
  <dc:identifier/>
  <dc:language/>
  <dc:subject/>
  <dc:title/>
</cp:coreProperties>
</file>