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A Circular AI-Driven Platform for </w:t>
      </w:r>
      <w:r>
        <w:rPr/>
        <w:t>Garment Lifecycle Management &amp; Redistribution</w:t>
      </w:r>
    </w:p>
    <w:p>
      <w:pPr>
        <w:pStyle w:val="BodyText"/>
        <w:spacing w:before="2"/>
        <w:rPr>
          <w:sz w:val="17"/>
        </w:rPr>
      </w:pPr>
    </w:p>
    <w:p>
      <w:pPr>
        <w:pStyle w:val="BodyText"/>
        <w:spacing w:after="0"/>
        <w:rPr>
          <w:sz w:val="17"/>
        </w:rPr>
        <w:sectPr>
          <w:type w:val="continuous"/>
          <w:pgSz w:w="12240" w:h="15840"/>
          <w:pgMar w:top="900" w:bottom="280" w:left="720" w:right="720"/>
        </w:sectPr>
      </w:pPr>
    </w:p>
    <w:p>
      <w:pPr>
        <w:pStyle w:val="Heading1"/>
        <w:ind w:left="1431"/>
      </w:pPr>
      <w:r>
        <w:rPr/>
        <w:t>1</w:t>
      </w:r>
      <w:r>
        <w:rPr>
          <w:vertAlign w:val="superscript"/>
        </w:rPr>
        <w:t>st</w:t>
      </w:r>
      <w:r>
        <w:rPr>
          <w:spacing w:val="34"/>
          <w:vertAlign w:val="baseline"/>
        </w:rPr>
        <w:t> </w:t>
      </w:r>
      <w:r>
        <w:rPr>
          <w:vertAlign w:val="baseline"/>
        </w:rPr>
        <w:t>Nida</w:t>
      </w:r>
      <w:r>
        <w:rPr>
          <w:spacing w:val="23"/>
          <w:vertAlign w:val="baseline"/>
        </w:rPr>
        <w:t> </w:t>
      </w:r>
      <w:r>
        <w:rPr>
          <w:spacing w:val="-2"/>
          <w:vertAlign w:val="baseline"/>
        </w:rPr>
        <w:t>Bepari</w:t>
      </w:r>
    </w:p>
    <w:p>
      <w:pPr>
        <w:pStyle w:val="BodyText"/>
        <w:spacing w:line="256" w:lineRule="auto" w:before="15"/>
        <w:ind w:left="1522" w:hanging="891"/>
      </w:pPr>
      <w:r>
        <w:rPr/>
        <w:t>K.J. Somaiya Institute of </w:t>
      </w:r>
      <w:r>
        <w:rPr/>
        <w:t>Technology</w:t>
      </w:r>
      <w:r>
        <w:rPr/>
        <w:t> Mumbai, India</w:t>
      </w:r>
    </w:p>
    <w:p>
      <w:pPr>
        <w:pStyle w:val="BodyText"/>
        <w:spacing w:before="1"/>
        <w:ind w:left="1086"/>
      </w:pPr>
      <w:hyperlink r:id="rId5">
        <w:r>
          <w:rPr>
            <w:spacing w:val="-2"/>
          </w:rPr>
          <w:t>nida.bepari@somaiya.edu</w:t>
        </w:r>
      </w:hyperlink>
    </w:p>
    <w:p>
      <w:pPr>
        <w:pStyle w:val="BodyText"/>
        <w:spacing w:before="25"/>
      </w:pPr>
    </w:p>
    <w:p>
      <w:pPr>
        <w:pStyle w:val="Heading1"/>
        <w:spacing w:before="0"/>
      </w:pPr>
      <w:r>
        <w:rPr/>
        <w:t>4</w:t>
      </w:r>
      <w:r>
        <w:rPr>
          <w:vertAlign w:val="superscript"/>
        </w:rPr>
        <w:t>th</w:t>
      </w:r>
      <w:r>
        <w:rPr>
          <w:spacing w:val="27"/>
          <w:vertAlign w:val="baseline"/>
        </w:rPr>
        <w:t> </w:t>
      </w:r>
      <w:r>
        <w:rPr>
          <w:vertAlign w:val="baseline"/>
        </w:rPr>
        <w:t>Dr.</w:t>
      </w:r>
      <w:r>
        <w:rPr>
          <w:spacing w:val="18"/>
          <w:vertAlign w:val="baseline"/>
        </w:rPr>
        <w:t> </w:t>
      </w:r>
      <w:r>
        <w:rPr>
          <w:vertAlign w:val="baseline"/>
        </w:rPr>
        <w:t>Sarika</w:t>
      </w:r>
      <w:r>
        <w:rPr>
          <w:spacing w:val="18"/>
          <w:vertAlign w:val="baseline"/>
        </w:rPr>
        <w:t> </w:t>
      </w:r>
      <w:r>
        <w:rPr>
          <w:spacing w:val="-4"/>
          <w:vertAlign w:val="baseline"/>
        </w:rPr>
        <w:t>Mane</w:t>
      </w:r>
    </w:p>
    <w:p>
      <w:pPr>
        <w:pStyle w:val="BodyText"/>
        <w:spacing w:line="256" w:lineRule="auto" w:before="16"/>
        <w:ind w:left="1219" w:right="301" w:hanging="891"/>
      </w:pPr>
      <w:r>
        <w:rPr/>
        <w:t>K.J. Somaiya Institute of </w:t>
      </w:r>
      <w:r>
        <w:rPr/>
        <w:t>Technology</w:t>
      </w:r>
      <w:r>
        <w:rPr/>
        <w:t> Mumbai, India</w:t>
      </w:r>
    </w:p>
    <w:p>
      <w:pPr>
        <w:pStyle w:val="BodyText"/>
        <w:spacing w:before="1"/>
        <w:ind w:left="990"/>
      </w:pPr>
      <w:hyperlink r:id="rId6">
        <w:r>
          <w:rPr>
            <w:spacing w:val="-2"/>
          </w:rPr>
          <w:t>sarika@somaiya.edu</w:t>
        </w:r>
      </w:hyperlink>
    </w:p>
    <w:p>
      <w:pPr>
        <w:pStyle w:val="Heading1"/>
        <w:ind w:left="999"/>
      </w:pPr>
      <w:r>
        <w:rPr/>
        <w:br w:type="column"/>
      </w:r>
      <w:r>
        <w:rPr/>
        <w:t>2</w:t>
      </w:r>
      <w:r>
        <w:rPr>
          <w:vertAlign w:val="superscript"/>
        </w:rPr>
        <w:t>nd</w:t>
      </w:r>
      <w:r>
        <w:rPr>
          <w:spacing w:val="35"/>
          <w:vertAlign w:val="baseline"/>
        </w:rPr>
        <w:t> </w:t>
      </w:r>
      <w:r>
        <w:rPr>
          <w:vertAlign w:val="baseline"/>
        </w:rPr>
        <w:t>Insiyah</w:t>
      </w:r>
      <w:r>
        <w:rPr>
          <w:spacing w:val="26"/>
          <w:vertAlign w:val="baseline"/>
        </w:rPr>
        <w:t> </w:t>
      </w:r>
      <w:r>
        <w:rPr>
          <w:spacing w:val="-2"/>
          <w:vertAlign w:val="baseline"/>
        </w:rPr>
        <w:t>Bhatia</w:t>
      </w:r>
    </w:p>
    <w:p>
      <w:pPr>
        <w:pStyle w:val="BodyText"/>
        <w:spacing w:line="256" w:lineRule="auto" w:before="15"/>
        <w:ind w:left="1219" w:hanging="891"/>
      </w:pPr>
      <w:r>
        <w:rPr/>
        <w:t>K.J. Somaiya Institute of </w:t>
      </w:r>
      <w:r>
        <w:rPr/>
        <w:t>Technology</w:t>
      </w:r>
      <w:r>
        <w:rPr/>
        <w:t> Mumbai, India</w:t>
      </w:r>
    </w:p>
    <w:p>
      <w:pPr>
        <w:pStyle w:val="BodyText"/>
        <w:spacing w:before="1"/>
        <w:ind w:left="866"/>
      </w:pPr>
      <w:hyperlink r:id="rId7">
        <w:r>
          <w:rPr>
            <w:spacing w:val="-2"/>
          </w:rPr>
          <w:t>insiyah.b@somaiya.edu</w:t>
        </w:r>
      </w:hyperlink>
    </w:p>
    <w:p>
      <w:pPr>
        <w:pStyle w:val="Heading1"/>
        <w:ind w:left="1085"/>
      </w:pPr>
      <w:r>
        <w:rPr/>
        <w:br w:type="column"/>
      </w:r>
      <w:r>
        <w:rPr/>
        <w:t>3</w:t>
      </w:r>
      <w:r>
        <w:rPr>
          <w:vertAlign w:val="superscript"/>
        </w:rPr>
        <w:t>rd</w:t>
      </w:r>
      <w:r>
        <w:rPr>
          <w:spacing w:val="34"/>
          <w:vertAlign w:val="baseline"/>
        </w:rPr>
        <w:t> </w:t>
      </w:r>
      <w:r>
        <w:rPr>
          <w:vertAlign w:val="baseline"/>
        </w:rPr>
        <w:t>Molisha</w:t>
      </w:r>
      <w:r>
        <w:rPr>
          <w:spacing w:val="23"/>
          <w:vertAlign w:val="baseline"/>
        </w:rPr>
        <w:t> </w:t>
      </w:r>
      <w:r>
        <w:rPr>
          <w:spacing w:val="-4"/>
          <w:vertAlign w:val="baseline"/>
        </w:rPr>
        <w:t>Jain</w:t>
      </w:r>
    </w:p>
    <w:p>
      <w:pPr>
        <w:pStyle w:val="BodyText"/>
        <w:spacing w:line="256" w:lineRule="auto" w:before="15"/>
        <w:ind w:left="1219" w:hanging="891"/>
      </w:pPr>
      <w:r>
        <w:rPr/>
        <w:t>K.J. Somaiya Institute of </w:t>
      </w:r>
      <w:r>
        <w:rPr/>
        <w:t>Technology</w:t>
      </w:r>
      <w:r>
        <w:rPr/>
        <w:t> Mumbai, India</w:t>
      </w:r>
    </w:p>
    <w:p>
      <w:pPr>
        <w:pStyle w:val="BodyText"/>
        <w:spacing w:before="1"/>
        <w:ind w:left="738"/>
      </w:pPr>
      <w:hyperlink r:id="rId8">
        <w:r>
          <w:rPr>
            <w:spacing w:val="-2"/>
          </w:rPr>
          <w:t>molisha.jain@somaiya.edu</w:t>
        </w:r>
      </w:hyperlink>
    </w:p>
    <w:p>
      <w:pPr>
        <w:pStyle w:val="BodyText"/>
        <w:spacing w:after="0"/>
        <w:sectPr>
          <w:type w:val="continuous"/>
          <w:pgSz w:w="12240" w:h="15840"/>
          <w:pgMar w:top="900" w:bottom="280" w:left="720" w:right="720"/>
          <w:cols w:num="3" w:equalWidth="0">
            <w:col w:w="3687" w:space="43"/>
            <w:col w:w="3384" w:space="44"/>
            <w:col w:w="3642"/>
          </w:cols>
        </w:sectPr>
      </w:pPr>
    </w:p>
    <w:p>
      <w:pPr>
        <w:pStyle w:val="BodyText"/>
        <w:spacing w:before="88"/>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—Fashion sits among the planet’s most wasteful </w:t>
      </w:r>
      <w:r>
        <w:rPr>
          <w:b/>
          <w:sz w:val="18"/>
        </w:rPr>
        <w:t>in-dustries. The Ellen MacArthur Foundation places annual textile waste beyond 92 million tonnes, with garment value exceeding USD 500 billion discarded from clothes barely worn. Simul-taneously, the global secondhand clothing market is growing roughly five times faster than new apparel sales, projected to reach USD 367 billion by 2029. This paper reviews 15 peer-reviewed sources, industry reports, and empirical studies that underpin</w:t>
      </w:r>
      <w:r>
        <w:rPr>
          <w:b/>
          <w:spacing w:val="-8"/>
          <w:sz w:val="18"/>
        </w:rPr>
        <w:t> </w:t>
      </w:r>
      <w:r>
        <w:rPr>
          <w:b/>
          <w:sz w:val="18"/>
        </w:rPr>
        <w:t>KaPhor,</w:t>
      </w:r>
      <w:r>
        <w:rPr>
          <w:b/>
          <w:spacing w:val="-8"/>
          <w:sz w:val="18"/>
        </w:rPr>
        <w:t> </w:t>
      </w:r>
      <w:r>
        <w:rPr>
          <w:b/>
          <w:sz w:val="18"/>
        </w:rPr>
        <w:t>a</w:t>
      </w:r>
      <w:r>
        <w:rPr>
          <w:b/>
          <w:spacing w:val="-8"/>
          <w:sz w:val="18"/>
        </w:rPr>
        <w:t> </w:t>
      </w:r>
      <w:r>
        <w:rPr>
          <w:b/>
          <w:sz w:val="18"/>
        </w:rPr>
        <w:t>circular</w:t>
      </w:r>
      <w:r>
        <w:rPr>
          <w:b/>
          <w:spacing w:val="-8"/>
          <w:sz w:val="18"/>
        </w:rPr>
        <w:t> </w:t>
      </w:r>
      <w:r>
        <w:rPr>
          <w:b/>
          <w:sz w:val="18"/>
        </w:rPr>
        <w:t>fashion</w:t>
      </w:r>
      <w:r>
        <w:rPr>
          <w:b/>
          <w:spacing w:val="-8"/>
          <w:sz w:val="18"/>
        </w:rPr>
        <w:t> </w:t>
      </w:r>
      <w:r>
        <w:rPr>
          <w:b/>
          <w:sz w:val="18"/>
        </w:rPr>
        <w:t>platform</w:t>
      </w:r>
      <w:r>
        <w:rPr>
          <w:b/>
          <w:spacing w:val="-8"/>
          <w:sz w:val="18"/>
        </w:rPr>
        <w:t> </w:t>
      </w:r>
      <w:r>
        <w:rPr>
          <w:b/>
          <w:sz w:val="18"/>
        </w:rPr>
        <w:t>built</w:t>
      </w:r>
      <w:r>
        <w:rPr>
          <w:b/>
          <w:spacing w:val="-8"/>
          <w:sz w:val="18"/>
        </w:rPr>
        <w:t> </w:t>
      </w:r>
      <w:r>
        <w:rPr>
          <w:b/>
          <w:sz w:val="18"/>
        </w:rPr>
        <w:t>for</w:t>
      </w:r>
      <w:r>
        <w:rPr>
          <w:b/>
          <w:spacing w:val="-8"/>
          <w:sz w:val="18"/>
        </w:rPr>
        <w:t> </w:t>
      </w:r>
      <w:r>
        <w:rPr>
          <w:b/>
          <w:sz w:val="18"/>
        </w:rPr>
        <w:t>the</w:t>
      </w:r>
      <w:r>
        <w:rPr>
          <w:b/>
          <w:spacing w:val="-8"/>
          <w:sz w:val="18"/>
        </w:rPr>
        <w:t> </w:t>
      </w:r>
      <w:r>
        <w:rPr>
          <w:b/>
          <w:sz w:val="18"/>
        </w:rPr>
        <w:t>Indian market</w:t>
      </w:r>
      <w:r>
        <w:rPr>
          <w:b/>
          <w:spacing w:val="40"/>
          <w:sz w:val="18"/>
        </w:rPr>
        <w:t> </w:t>
      </w:r>
      <w:r>
        <w:rPr>
          <w:b/>
          <w:sz w:val="18"/>
        </w:rPr>
        <w:t>and</w:t>
      </w:r>
      <w:r>
        <w:rPr>
          <w:b/>
          <w:spacing w:val="40"/>
          <w:sz w:val="18"/>
        </w:rPr>
        <w:t> </w:t>
      </w:r>
      <w:r>
        <w:rPr>
          <w:b/>
          <w:sz w:val="18"/>
        </w:rPr>
        <w:t>powered</w:t>
      </w:r>
      <w:r>
        <w:rPr>
          <w:b/>
          <w:spacing w:val="40"/>
          <w:sz w:val="18"/>
        </w:rPr>
        <w:t> </w:t>
      </w:r>
      <w:r>
        <w:rPr>
          <w:b/>
          <w:sz w:val="18"/>
        </w:rPr>
        <w:t>by</w:t>
      </w:r>
      <w:r>
        <w:rPr>
          <w:b/>
          <w:spacing w:val="40"/>
          <w:sz w:val="18"/>
        </w:rPr>
        <w:t> </w:t>
      </w:r>
      <w:r>
        <w:rPr>
          <w:b/>
          <w:sz w:val="18"/>
        </w:rPr>
        <w:t>AI</w:t>
      </w:r>
      <w:r>
        <w:rPr>
          <w:b/>
          <w:spacing w:val="40"/>
          <w:sz w:val="18"/>
        </w:rPr>
        <w:t> </w:t>
      </w:r>
      <w:r>
        <w:rPr>
          <w:b/>
          <w:sz w:val="18"/>
        </w:rPr>
        <w:t>to</w:t>
      </w:r>
      <w:r>
        <w:rPr>
          <w:b/>
          <w:spacing w:val="40"/>
          <w:sz w:val="18"/>
        </w:rPr>
        <w:t> </w:t>
      </w:r>
      <w:r>
        <w:rPr>
          <w:b/>
          <w:sz w:val="18"/>
        </w:rPr>
        <w:t>steer</w:t>
      </w:r>
      <w:r>
        <w:rPr>
          <w:b/>
          <w:spacing w:val="40"/>
          <w:sz w:val="18"/>
        </w:rPr>
        <w:t> </w:t>
      </w:r>
      <w:r>
        <w:rPr>
          <w:b/>
          <w:sz w:val="18"/>
        </w:rPr>
        <w:t>garments</w:t>
      </w:r>
      <w:r>
        <w:rPr>
          <w:b/>
          <w:spacing w:val="40"/>
          <w:sz w:val="18"/>
        </w:rPr>
        <w:t> </w:t>
      </w:r>
      <w:r>
        <w:rPr>
          <w:b/>
          <w:sz w:val="18"/>
        </w:rPr>
        <w:t>toward</w:t>
      </w:r>
      <w:r>
        <w:rPr>
          <w:b/>
          <w:spacing w:val="40"/>
          <w:sz w:val="18"/>
        </w:rPr>
        <w:t> </w:t>
      </w:r>
      <w:r>
        <w:rPr>
          <w:b/>
          <w:sz w:val="18"/>
        </w:rPr>
        <w:t>their next best use. A primary consumer survey conducted by the KaPhor team supplements the academic literature and validates design decisions. Ten research gaps are identified, each mapped to a specific KaPhor feature. The platform integrates a peer-to-peer thrift marketplace, a traditional-wear rental service, an AI personalisation engine, a Lifecycle Optimisation Engine (LOE), an</w:t>
      </w:r>
      <w:r>
        <w:rPr>
          <w:b/>
          <w:spacing w:val="-4"/>
          <w:sz w:val="18"/>
        </w:rPr>
        <w:t> </w:t>
      </w:r>
      <w:r>
        <w:rPr>
          <w:b/>
          <w:sz w:val="18"/>
        </w:rPr>
        <w:t>eco-impact</w:t>
      </w:r>
      <w:r>
        <w:rPr>
          <w:b/>
          <w:spacing w:val="-4"/>
          <w:sz w:val="18"/>
        </w:rPr>
        <w:t> </w:t>
      </w:r>
      <w:r>
        <w:rPr>
          <w:b/>
          <w:sz w:val="18"/>
        </w:rPr>
        <w:t>tracker,</w:t>
      </w:r>
      <w:r>
        <w:rPr>
          <w:b/>
          <w:spacing w:val="-4"/>
          <w:sz w:val="18"/>
        </w:rPr>
        <w:t> </w:t>
      </w:r>
      <w:r>
        <w:rPr>
          <w:b/>
          <w:sz w:val="18"/>
        </w:rPr>
        <w:t>a</w:t>
      </w:r>
      <w:r>
        <w:rPr>
          <w:b/>
          <w:spacing w:val="-4"/>
          <w:sz w:val="18"/>
        </w:rPr>
        <w:t> </w:t>
      </w:r>
      <w:r>
        <w:rPr>
          <w:b/>
          <w:sz w:val="18"/>
        </w:rPr>
        <w:t>gamification</w:t>
      </w:r>
      <w:r>
        <w:rPr>
          <w:b/>
          <w:spacing w:val="-4"/>
          <w:sz w:val="18"/>
        </w:rPr>
        <w:t> </w:t>
      </w:r>
      <w:r>
        <w:rPr>
          <w:b/>
          <w:sz w:val="18"/>
        </w:rPr>
        <w:t>system,</w:t>
      </w:r>
      <w:r>
        <w:rPr>
          <w:b/>
          <w:spacing w:val="-4"/>
          <w:sz w:val="18"/>
        </w:rPr>
        <w:t> </w:t>
      </w:r>
      <w:r>
        <w:rPr>
          <w:b/>
          <w:sz w:val="18"/>
        </w:rPr>
        <w:t>upcycling</w:t>
      </w:r>
      <w:r>
        <w:rPr>
          <w:b/>
          <w:spacing w:val="-4"/>
          <w:sz w:val="18"/>
        </w:rPr>
        <w:t> </w:t>
      </w:r>
      <w:r>
        <w:rPr>
          <w:b/>
          <w:sz w:val="18"/>
        </w:rPr>
        <w:t>tutorials, and an automated recycling routing service.</w:t>
      </w:r>
    </w:p>
    <w:p>
      <w:pPr>
        <w:spacing w:line="230" w:lineRule="auto" w:before="28"/>
        <w:ind w:left="259" w:right="0" w:firstLine="199"/>
        <w:jc w:val="both"/>
        <w:rPr>
          <w:b/>
          <w:sz w:val="18"/>
        </w:rPr>
      </w:pPr>
      <w:r>
        <w:rPr>
          <w:b/>
          <w:sz w:val="18"/>
        </w:rPr>
        <w:t>Habib quantifies the attitude–behaviour gap: 65 percent </w:t>
      </w:r>
      <w:r>
        <w:rPr>
          <w:b/>
          <w:sz w:val="18"/>
        </w:rPr>
        <w:t>of consumers want to shop sustainably, yet only 26 percent do. KaPhor</w:t>
      </w:r>
      <w:r>
        <w:rPr>
          <w:b/>
          <w:spacing w:val="-12"/>
          <w:sz w:val="18"/>
        </w:rPr>
        <w:t> </w:t>
      </w:r>
      <w:r>
        <w:rPr>
          <w:b/>
          <w:sz w:val="18"/>
        </w:rPr>
        <w:t>targets</w:t>
      </w:r>
      <w:r>
        <w:rPr>
          <w:b/>
          <w:spacing w:val="-11"/>
          <w:sz w:val="18"/>
        </w:rPr>
        <w:t> </w:t>
      </w:r>
      <w:r>
        <w:rPr>
          <w:b/>
          <w:sz w:val="18"/>
        </w:rPr>
        <w:t>the</w:t>
      </w:r>
      <w:r>
        <w:rPr>
          <w:b/>
          <w:spacing w:val="-11"/>
          <w:sz w:val="18"/>
        </w:rPr>
        <w:t> </w:t>
      </w:r>
      <w:r>
        <w:rPr>
          <w:b/>
          <w:sz w:val="18"/>
        </w:rPr>
        <w:t>Indian</w:t>
      </w:r>
      <w:r>
        <w:rPr>
          <w:b/>
          <w:spacing w:val="-11"/>
          <w:sz w:val="18"/>
        </w:rPr>
        <w:t> </w:t>
      </w:r>
      <w:r>
        <w:rPr>
          <w:b/>
          <w:sz w:val="18"/>
        </w:rPr>
        <w:t>market</w:t>
      </w:r>
      <w:r>
        <w:rPr>
          <w:b/>
          <w:spacing w:val="-12"/>
          <w:sz w:val="18"/>
        </w:rPr>
        <w:t> </w:t>
      </w:r>
      <w:r>
        <w:rPr>
          <w:b/>
          <w:sz w:val="18"/>
        </w:rPr>
        <w:t>specifically,</w:t>
      </w:r>
      <w:r>
        <w:rPr>
          <w:b/>
          <w:spacing w:val="-11"/>
          <w:sz w:val="18"/>
        </w:rPr>
        <w:t> </w:t>
      </w:r>
      <w:r>
        <w:rPr>
          <w:b/>
          <w:sz w:val="18"/>
        </w:rPr>
        <w:t>because</w:t>
      </w:r>
      <w:r>
        <w:rPr>
          <w:b/>
          <w:spacing w:val="-11"/>
          <w:sz w:val="18"/>
        </w:rPr>
        <w:t> </w:t>
      </w:r>
      <w:r>
        <w:rPr>
          <w:b/>
          <w:sz w:val="18"/>
        </w:rPr>
        <w:t>no</w:t>
      </w:r>
      <w:r>
        <w:rPr>
          <w:b/>
          <w:spacing w:val="-11"/>
          <w:sz w:val="18"/>
        </w:rPr>
        <w:t> </w:t>
      </w:r>
      <w:r>
        <w:rPr>
          <w:b/>
          <w:sz w:val="18"/>
        </w:rPr>
        <w:t>existing global platform addresses the cultural centrality of high-value occasion</w:t>
      </w:r>
      <w:r>
        <w:rPr>
          <w:b/>
          <w:spacing w:val="-9"/>
          <w:sz w:val="18"/>
        </w:rPr>
        <w:t> </w:t>
      </w:r>
      <w:r>
        <w:rPr>
          <w:b/>
          <w:sz w:val="18"/>
        </w:rPr>
        <w:t>wear,</w:t>
      </w:r>
      <w:r>
        <w:rPr>
          <w:b/>
          <w:spacing w:val="-9"/>
          <w:sz w:val="18"/>
        </w:rPr>
        <w:t> </w:t>
      </w:r>
      <w:r>
        <w:rPr>
          <w:b/>
          <w:sz w:val="18"/>
        </w:rPr>
        <w:t>sarees,</w:t>
      </w:r>
      <w:r>
        <w:rPr>
          <w:b/>
          <w:spacing w:val="-9"/>
          <w:sz w:val="18"/>
        </w:rPr>
        <w:t> </w:t>
      </w:r>
      <w:r>
        <w:rPr>
          <w:b/>
          <w:sz w:val="18"/>
        </w:rPr>
        <w:t>lehengas,</w:t>
      </w:r>
      <w:r>
        <w:rPr>
          <w:b/>
          <w:spacing w:val="-9"/>
          <w:sz w:val="18"/>
        </w:rPr>
        <w:t> </w:t>
      </w:r>
      <w:r>
        <w:rPr>
          <w:b/>
          <w:sz w:val="18"/>
        </w:rPr>
        <w:t>sherwanis,</w:t>
      </w:r>
      <w:r>
        <w:rPr>
          <w:b/>
          <w:spacing w:val="-9"/>
          <w:sz w:val="18"/>
        </w:rPr>
        <w:t> </w:t>
      </w:r>
      <w:r>
        <w:rPr>
          <w:b/>
          <w:sz w:val="18"/>
        </w:rPr>
        <w:t>creating</w:t>
      </w:r>
      <w:r>
        <w:rPr>
          <w:b/>
          <w:spacing w:val="-9"/>
          <w:sz w:val="18"/>
        </w:rPr>
        <w:t> </w:t>
      </w:r>
      <w:r>
        <w:rPr>
          <w:b/>
          <w:sz w:val="18"/>
        </w:rPr>
        <w:t>a</w:t>
      </w:r>
      <w:r>
        <w:rPr>
          <w:b/>
          <w:spacing w:val="-9"/>
          <w:sz w:val="18"/>
        </w:rPr>
        <w:t> </w:t>
      </w:r>
      <w:r>
        <w:rPr>
          <w:b/>
          <w:sz w:val="18"/>
        </w:rPr>
        <w:t>distinct</w:t>
      </w:r>
      <w:r>
        <w:rPr>
          <w:b/>
          <w:spacing w:val="-9"/>
          <w:sz w:val="18"/>
        </w:rPr>
        <w:t> </w:t>
      </w:r>
      <w:r>
        <w:rPr>
          <w:b/>
          <w:sz w:val="18"/>
        </w:rPr>
        <w:t>and underserved</w:t>
      </w:r>
      <w:r>
        <w:rPr>
          <w:b/>
          <w:spacing w:val="-6"/>
          <w:sz w:val="18"/>
        </w:rPr>
        <w:t> </w:t>
      </w:r>
      <w:r>
        <w:rPr>
          <w:b/>
          <w:sz w:val="18"/>
        </w:rPr>
        <w:t>rental</w:t>
      </w:r>
      <w:r>
        <w:rPr>
          <w:b/>
          <w:spacing w:val="-6"/>
          <w:sz w:val="18"/>
        </w:rPr>
        <w:t> </w:t>
      </w:r>
      <w:r>
        <w:rPr>
          <w:b/>
          <w:sz w:val="18"/>
        </w:rPr>
        <w:t>opportunity.</w:t>
      </w:r>
      <w:r>
        <w:rPr>
          <w:b/>
          <w:spacing w:val="-6"/>
          <w:sz w:val="18"/>
        </w:rPr>
        <w:t> </w:t>
      </w:r>
      <w:r>
        <w:rPr>
          <w:b/>
          <w:sz w:val="18"/>
        </w:rPr>
        <w:t>This</w:t>
      </w:r>
      <w:r>
        <w:rPr>
          <w:b/>
          <w:spacing w:val="-6"/>
          <w:sz w:val="18"/>
        </w:rPr>
        <w:t> </w:t>
      </w:r>
      <w:r>
        <w:rPr>
          <w:b/>
          <w:sz w:val="18"/>
        </w:rPr>
        <w:t>paper</w:t>
      </w:r>
      <w:r>
        <w:rPr>
          <w:b/>
          <w:spacing w:val="-6"/>
          <w:sz w:val="18"/>
        </w:rPr>
        <w:t> </w:t>
      </w:r>
      <w:r>
        <w:rPr>
          <w:b/>
          <w:sz w:val="18"/>
        </w:rPr>
        <w:t>presents</w:t>
      </w:r>
      <w:r>
        <w:rPr>
          <w:b/>
          <w:spacing w:val="-6"/>
          <w:sz w:val="18"/>
        </w:rPr>
        <w:t> </w:t>
      </w:r>
      <w:r>
        <w:rPr>
          <w:b/>
          <w:sz w:val="18"/>
        </w:rPr>
        <w:t>a</w:t>
      </w:r>
      <w:r>
        <w:rPr>
          <w:b/>
          <w:spacing w:val="-6"/>
          <w:sz w:val="18"/>
        </w:rPr>
        <w:t> </w:t>
      </w:r>
      <w:r>
        <w:rPr>
          <w:b/>
          <w:sz w:val="18"/>
        </w:rPr>
        <w:t>systematic review</w:t>
      </w:r>
      <w:r>
        <w:rPr>
          <w:b/>
          <w:spacing w:val="40"/>
          <w:sz w:val="18"/>
        </w:rPr>
        <w:t> </w:t>
      </w:r>
      <w:r>
        <w:rPr>
          <w:b/>
          <w:sz w:val="18"/>
        </w:rPr>
        <w:t>of</w:t>
      </w:r>
      <w:r>
        <w:rPr>
          <w:b/>
          <w:spacing w:val="40"/>
          <w:sz w:val="18"/>
        </w:rPr>
        <w:t> </w:t>
      </w:r>
      <w:r>
        <w:rPr>
          <w:b/>
          <w:sz w:val="18"/>
        </w:rPr>
        <w:t>the</w:t>
      </w:r>
      <w:r>
        <w:rPr>
          <w:b/>
          <w:spacing w:val="40"/>
          <w:sz w:val="18"/>
        </w:rPr>
        <w:t> </w:t>
      </w:r>
      <w:r>
        <w:rPr>
          <w:b/>
          <w:sz w:val="18"/>
        </w:rPr>
        <w:t>15</w:t>
      </w:r>
      <w:r>
        <w:rPr>
          <w:b/>
          <w:spacing w:val="40"/>
          <w:sz w:val="18"/>
        </w:rPr>
        <w:t> </w:t>
      </w:r>
      <w:r>
        <w:rPr>
          <w:b/>
          <w:sz w:val="18"/>
        </w:rPr>
        <w:t>sources</w:t>
      </w:r>
      <w:r>
        <w:rPr>
          <w:b/>
          <w:spacing w:val="40"/>
          <w:sz w:val="18"/>
        </w:rPr>
        <w:t> </w:t>
      </w:r>
      <w:r>
        <w:rPr>
          <w:b/>
          <w:sz w:val="18"/>
        </w:rPr>
        <w:t>grounding</w:t>
      </w:r>
      <w:r>
        <w:rPr>
          <w:b/>
          <w:spacing w:val="40"/>
          <w:sz w:val="18"/>
        </w:rPr>
        <w:t> </w:t>
      </w:r>
      <w:r>
        <w:rPr>
          <w:b/>
          <w:sz w:val="18"/>
        </w:rPr>
        <w:t>KaPhor’s</w:t>
      </w:r>
      <w:r>
        <w:rPr>
          <w:b/>
          <w:spacing w:val="40"/>
          <w:sz w:val="18"/>
        </w:rPr>
        <w:t> </w:t>
      </w:r>
      <w:r>
        <w:rPr>
          <w:b/>
          <w:sz w:val="18"/>
        </w:rPr>
        <w:t>design.</w:t>
      </w:r>
      <w:r>
        <w:rPr>
          <w:b/>
          <w:spacing w:val="40"/>
          <w:sz w:val="18"/>
        </w:rPr>
        <w:t> </w:t>
      </w:r>
      <w:r>
        <w:rPr>
          <w:b/>
          <w:sz w:val="18"/>
        </w:rPr>
        <w:t>Section II surveys five thematic clusters. Section III presents primary survey findings with charts. Section IV provides the approach adopted, whereas Section V provides the results and synthesis table respectively. Sections VI and VII provide summary and future direction respectively.</w:t>
      </w:r>
    </w:p>
    <w:p>
      <w:pPr>
        <w:spacing w:line="230" w:lineRule="auto" w:before="25"/>
        <w:ind w:left="259" w:right="0" w:firstLine="199"/>
        <w:jc w:val="both"/>
        <w:rPr>
          <w:b/>
          <w:sz w:val="18"/>
        </w:rPr>
      </w:pPr>
      <w:r>
        <w:rPr>
          <w:b/>
          <w:i/>
          <w:sz w:val="18"/>
        </w:rPr>
        <w:t>Index Terms</w:t>
      </w:r>
      <w:r>
        <w:rPr>
          <w:b/>
          <w:sz w:val="18"/>
        </w:rPr>
        <w:t>—Circular fashion, sustainable platforms, AI </w:t>
      </w:r>
      <w:r>
        <w:rPr>
          <w:b/>
          <w:sz w:val="18"/>
        </w:rPr>
        <w:t>rec-ommendation, garment lifecycle, multi-sided platforms, second-hand markets, Indian fashion, eco-gamification</w:t>
      </w:r>
    </w:p>
    <w:p>
      <w:pPr>
        <w:pStyle w:val="BodyText"/>
        <w:spacing w:before="156"/>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183"/>
        <w:ind w:left="259" w:firstLine="199"/>
        <w:jc w:val="both"/>
      </w:pPr>
      <w:r>
        <w:rPr/>
        <w:t>The fashion industry’s environmental toll is </w:t>
      </w:r>
      <w:r>
        <w:rPr/>
        <w:t>well-documented.</w:t>
      </w:r>
      <w:r>
        <w:rPr>
          <w:spacing w:val="-6"/>
        </w:rPr>
        <w:t> </w:t>
      </w:r>
      <w:r>
        <w:rPr/>
        <w:t>The</w:t>
      </w:r>
      <w:r>
        <w:rPr>
          <w:spacing w:val="-7"/>
        </w:rPr>
        <w:t> </w:t>
      </w:r>
      <w:r>
        <w:rPr/>
        <w:t>fashion</w:t>
      </w:r>
      <w:r>
        <w:rPr>
          <w:spacing w:val="-6"/>
        </w:rPr>
        <w:t> </w:t>
      </w:r>
      <w:r>
        <w:rPr/>
        <w:t>industry</w:t>
      </w:r>
      <w:r>
        <w:rPr>
          <w:spacing w:val="-7"/>
        </w:rPr>
        <w:t> </w:t>
      </w:r>
      <w:r>
        <w:rPr/>
        <w:t>emits</w:t>
      </w:r>
      <w:r>
        <w:rPr>
          <w:spacing w:val="-6"/>
        </w:rPr>
        <w:t> </w:t>
      </w:r>
      <w:r>
        <w:rPr/>
        <w:t>1.2</w:t>
      </w:r>
      <w:r>
        <w:rPr>
          <w:spacing w:val="-7"/>
        </w:rPr>
        <w:t> </w:t>
      </w:r>
      <w:r>
        <w:rPr/>
        <w:t>billion</w:t>
      </w:r>
      <w:r>
        <w:rPr>
          <w:spacing w:val="-6"/>
        </w:rPr>
        <w:t> </w:t>
      </w:r>
      <w:r>
        <w:rPr/>
        <w:t>metric</w:t>
      </w:r>
      <w:r>
        <w:rPr>
          <w:spacing w:val="-7"/>
        </w:rPr>
        <w:t> </w:t>
      </w:r>
      <w:r>
        <w:rPr/>
        <w:t>tons of CO</w:t>
      </w:r>
      <w:r>
        <w:rPr>
          <w:vertAlign w:val="subscript"/>
        </w:rPr>
        <w:t>2</w:t>
      </w:r>
      <w:r>
        <w:rPr>
          <w:vertAlign w:val="baseline"/>
        </w:rPr>
        <w:t> equivalent per year, surpassing the amount of carbon emitted by airlines and maritime transport in their entirety. According to the Ellen MacArthur Foundation, there are 92 million metric tons of clothes waste generated every year. Currently, USD 500 billion worth of clothing is wasted after just</w:t>
      </w:r>
      <w:r>
        <w:rPr>
          <w:spacing w:val="-3"/>
          <w:vertAlign w:val="baseline"/>
        </w:rPr>
        <w:t> </w:t>
      </w:r>
      <w:r>
        <w:rPr>
          <w:vertAlign w:val="baseline"/>
        </w:rPr>
        <w:t>four</w:t>
      </w:r>
      <w:r>
        <w:rPr>
          <w:spacing w:val="-3"/>
          <w:vertAlign w:val="baseline"/>
        </w:rPr>
        <w:t> </w:t>
      </w:r>
      <w:r>
        <w:rPr>
          <w:vertAlign w:val="baseline"/>
        </w:rPr>
        <w:t>wears</w:t>
      </w:r>
      <w:r>
        <w:rPr>
          <w:spacing w:val="-3"/>
          <w:vertAlign w:val="baseline"/>
        </w:rPr>
        <w:t> </w:t>
      </w:r>
      <w:hyperlink w:history="true" w:anchor="_bookmark2">
        <w:r>
          <w:rPr>
            <w:vertAlign w:val="baseline"/>
          </w:rPr>
          <w:t>[1].</w:t>
        </w:r>
      </w:hyperlink>
      <w:r>
        <w:rPr>
          <w:spacing w:val="-3"/>
          <w:vertAlign w:val="baseline"/>
        </w:rPr>
        <w:t> </w:t>
      </w:r>
      <w:r>
        <w:rPr>
          <w:vertAlign w:val="baseline"/>
        </w:rPr>
        <w:t>Second-hand</w:t>
      </w:r>
      <w:r>
        <w:rPr>
          <w:spacing w:val="-3"/>
          <w:vertAlign w:val="baseline"/>
        </w:rPr>
        <w:t> </w:t>
      </w:r>
      <w:r>
        <w:rPr>
          <w:vertAlign w:val="baseline"/>
        </w:rPr>
        <w:t>clothes</w:t>
      </w:r>
      <w:r>
        <w:rPr>
          <w:spacing w:val="-3"/>
          <w:vertAlign w:val="baseline"/>
        </w:rPr>
        <w:t> </w:t>
      </w:r>
      <w:r>
        <w:rPr>
          <w:vertAlign w:val="baseline"/>
        </w:rPr>
        <w:t>are</w:t>
      </w:r>
      <w:r>
        <w:rPr>
          <w:spacing w:val="-3"/>
          <w:vertAlign w:val="baseline"/>
        </w:rPr>
        <w:t> </w:t>
      </w:r>
      <w:r>
        <w:rPr>
          <w:vertAlign w:val="baseline"/>
        </w:rPr>
        <w:t>expected</w:t>
      </w:r>
      <w:r>
        <w:rPr>
          <w:spacing w:val="-3"/>
          <w:vertAlign w:val="baseline"/>
        </w:rPr>
        <w:t> </w:t>
      </w:r>
      <w:r>
        <w:rPr>
          <w:vertAlign w:val="baseline"/>
        </w:rPr>
        <w:t>to</w:t>
      </w:r>
      <w:r>
        <w:rPr>
          <w:spacing w:val="-2"/>
          <w:vertAlign w:val="baseline"/>
        </w:rPr>
        <w:t> create</w:t>
      </w:r>
    </w:p>
    <w:p>
      <w:pPr>
        <w:pStyle w:val="BodyText"/>
        <w:spacing w:line="249" w:lineRule="auto" w:before="97"/>
        <w:ind w:left="199" w:right="257"/>
        <w:jc w:val="both"/>
      </w:pPr>
      <w:r>
        <w:rPr/>
        <w:br w:type="column"/>
      </w:r>
      <w:r>
        <w:rPr/>
        <w:t>a</w:t>
      </w:r>
      <w:r>
        <w:rPr>
          <w:spacing w:val="-5"/>
        </w:rPr>
        <w:t> </w:t>
      </w:r>
      <w:r>
        <w:rPr/>
        <w:t>revenue</w:t>
      </w:r>
      <w:r>
        <w:rPr>
          <w:spacing w:val="-6"/>
        </w:rPr>
        <w:t> </w:t>
      </w:r>
      <w:r>
        <w:rPr/>
        <w:t>generation</w:t>
      </w:r>
      <w:r>
        <w:rPr>
          <w:spacing w:val="-5"/>
        </w:rPr>
        <w:t> </w:t>
      </w:r>
      <w:r>
        <w:rPr/>
        <w:t>of</w:t>
      </w:r>
      <w:r>
        <w:rPr>
          <w:spacing w:val="-6"/>
        </w:rPr>
        <w:t> </w:t>
      </w:r>
      <w:r>
        <w:rPr/>
        <w:t>USD</w:t>
      </w:r>
      <w:r>
        <w:rPr>
          <w:spacing w:val="-5"/>
        </w:rPr>
        <w:t> </w:t>
      </w:r>
      <w:r>
        <w:rPr/>
        <w:t>367</w:t>
      </w:r>
      <w:r>
        <w:rPr>
          <w:spacing w:val="-6"/>
        </w:rPr>
        <w:t> </w:t>
      </w:r>
      <w:r>
        <w:rPr/>
        <w:t>billion</w:t>
      </w:r>
      <w:r>
        <w:rPr>
          <w:spacing w:val="-5"/>
        </w:rPr>
        <w:t> </w:t>
      </w:r>
      <w:r>
        <w:rPr/>
        <w:t>with</w:t>
      </w:r>
      <w:r>
        <w:rPr>
          <w:spacing w:val="-6"/>
        </w:rPr>
        <w:t> </w:t>
      </w:r>
      <w:r>
        <w:rPr/>
        <w:t>a</w:t>
      </w:r>
      <w:r>
        <w:rPr>
          <w:spacing w:val="-5"/>
        </w:rPr>
        <w:t> </w:t>
      </w:r>
      <w:r>
        <w:rPr/>
        <w:t>CAGR</w:t>
      </w:r>
      <w:r>
        <w:rPr>
          <w:spacing w:val="-6"/>
        </w:rPr>
        <w:t> </w:t>
      </w:r>
      <w:r>
        <w:rPr/>
        <w:t>of</w:t>
      </w:r>
      <w:r>
        <w:rPr>
          <w:spacing w:val="-5"/>
        </w:rPr>
        <w:t> </w:t>
      </w:r>
      <w:r>
        <w:rPr/>
        <w:t>10% till 2029 </w:t>
      </w:r>
      <w:hyperlink w:history="true" w:anchor="_bookmark4">
        <w:r>
          <w:rPr/>
          <w:t>[3].</w:t>
        </w:r>
      </w:hyperlink>
    </w:p>
    <w:p>
      <w:pPr>
        <w:pStyle w:val="BodyText"/>
        <w:spacing w:line="249" w:lineRule="auto" w:before="1"/>
        <w:ind w:left="199" w:right="257" w:firstLine="199"/>
        <w:jc w:val="both"/>
      </w:pPr>
      <w:r>
        <w:rPr/>
        <w:t>These two trends run in parallel rather than </w:t>
      </w:r>
      <w:r>
        <w:rPr/>
        <w:t>counterbalanc-ing each other because no single platform has closed the loop between them. Hagiu and Wright establish that multi-sided platforms create value by reducing friction between supply</w:t>
      </w:r>
      <w:r>
        <w:rPr>
          <w:spacing w:val="40"/>
        </w:rPr>
        <w:t> </w:t>
      </w:r>
      <w:r>
        <w:rPr/>
        <w:t>and demand, precisely the problem in circular fashion where garments and buyers are widely dispersed </w:t>
      </w:r>
      <w:hyperlink w:history="true" w:anchor="_bookmark13">
        <w:r>
          <w:rPr/>
          <w:t>[12].</w:t>
        </w:r>
      </w:hyperlink>
      <w:r>
        <w:rPr/>
        <w:t> Geissdoerfer</w:t>
      </w:r>
      <w:r>
        <w:rPr>
          <w:spacing w:val="40"/>
        </w:rPr>
        <w:t> </w:t>
      </w:r>
      <w:r>
        <w:rPr/>
        <w:t>et al. demonstrate that combining circular strategies in one integrated system captures far more value per garment than operating each channel separately </w:t>
      </w:r>
      <w:hyperlink w:history="true" w:anchor="_bookmark8">
        <w:r>
          <w:rPr/>
          <w:t>[7].</w:t>
        </w:r>
      </w:hyperlink>
    </w:p>
    <w:p>
      <w:pPr>
        <w:pStyle w:val="ListParagraph"/>
        <w:numPr>
          <w:ilvl w:val="0"/>
          <w:numId w:val="1"/>
        </w:numPr>
        <w:tabs>
          <w:tab w:pos="1925" w:val="left" w:leader="none"/>
        </w:tabs>
        <w:spacing w:line="240" w:lineRule="auto" w:before="139" w:after="0"/>
        <w:ind w:left="1925" w:right="0" w:hanging="289"/>
        <w:jc w:val="left"/>
        <w:rPr>
          <w:sz w:val="20"/>
        </w:rPr>
      </w:pPr>
      <w:bookmarkStart w:name="Literature Review" w:id="2"/>
      <w:bookmarkEnd w:id="2"/>
      <w:r>
        <w:rPr/>
      </w:r>
      <w:r>
        <w:rPr>
          <w:smallCaps/>
          <w:sz w:val="20"/>
        </w:rPr>
        <w:t>Literature</w:t>
      </w:r>
      <w:r>
        <w:rPr>
          <w:smallCaps/>
          <w:spacing w:val="72"/>
          <w:sz w:val="20"/>
        </w:rPr>
        <w:t> </w:t>
      </w:r>
      <w:r>
        <w:rPr>
          <w:smallCaps/>
          <w:spacing w:val="-2"/>
          <w:sz w:val="20"/>
        </w:rPr>
        <w:t>Review</w:t>
      </w:r>
    </w:p>
    <w:p>
      <w:pPr>
        <w:pStyle w:val="ListParagraph"/>
        <w:numPr>
          <w:ilvl w:val="0"/>
          <w:numId w:val="2"/>
        </w:numPr>
        <w:tabs>
          <w:tab w:pos="469" w:val="left" w:leader="none"/>
        </w:tabs>
        <w:spacing w:line="240" w:lineRule="auto" w:before="76" w:after="0"/>
        <w:ind w:left="469" w:right="0" w:hanging="270"/>
        <w:jc w:val="both"/>
        <w:rPr>
          <w:i/>
          <w:sz w:val="20"/>
        </w:rPr>
      </w:pPr>
      <w:bookmarkStart w:name="Platform Design and Supply Activation" w:id="3"/>
      <w:bookmarkEnd w:id="3"/>
      <w:r>
        <w:rPr/>
      </w:r>
      <w:r>
        <w:rPr>
          <w:i/>
          <w:sz w:val="20"/>
        </w:rPr>
        <w:t>Platform</w:t>
      </w:r>
      <w:r>
        <w:rPr>
          <w:i/>
          <w:spacing w:val="13"/>
          <w:sz w:val="20"/>
        </w:rPr>
        <w:t> </w:t>
      </w:r>
      <w:r>
        <w:rPr>
          <w:i/>
          <w:sz w:val="20"/>
        </w:rPr>
        <w:t>Design</w:t>
      </w:r>
      <w:r>
        <w:rPr>
          <w:i/>
          <w:spacing w:val="14"/>
          <w:sz w:val="20"/>
        </w:rPr>
        <w:t> </w:t>
      </w:r>
      <w:r>
        <w:rPr>
          <w:i/>
          <w:sz w:val="20"/>
        </w:rPr>
        <w:t>and</w:t>
      </w:r>
      <w:r>
        <w:rPr>
          <w:i/>
          <w:spacing w:val="14"/>
          <w:sz w:val="20"/>
        </w:rPr>
        <w:t> </w:t>
      </w:r>
      <w:r>
        <w:rPr>
          <w:i/>
          <w:sz w:val="20"/>
        </w:rPr>
        <w:t>Supply</w:t>
      </w:r>
      <w:r>
        <w:rPr>
          <w:i/>
          <w:spacing w:val="13"/>
          <w:sz w:val="20"/>
        </w:rPr>
        <w:t> </w:t>
      </w:r>
      <w:r>
        <w:rPr>
          <w:i/>
          <w:spacing w:val="-2"/>
          <w:sz w:val="20"/>
        </w:rPr>
        <w:t>Activation</w:t>
      </w:r>
    </w:p>
    <w:p>
      <w:pPr>
        <w:pStyle w:val="BodyText"/>
        <w:spacing w:line="249" w:lineRule="auto" w:before="74"/>
        <w:ind w:left="199" w:right="257" w:firstLine="199"/>
        <w:jc w:val="both"/>
      </w:pPr>
      <w:r>
        <w:rPr/>
        <w:t>Hagiu and Wright </w:t>
      </w:r>
      <w:hyperlink w:history="true" w:anchor="_bookmark13">
        <w:r>
          <w:rPr/>
          <w:t>[12]</w:t>
        </w:r>
      </w:hyperlink>
      <w:r>
        <w:rPr/>
        <w:t> discuss the basic economics </w:t>
      </w:r>
      <w:r>
        <w:rPr/>
        <w:t>of Multi-sided</w:t>
      </w:r>
      <w:r>
        <w:rPr>
          <w:spacing w:val="-8"/>
        </w:rPr>
        <w:t> </w:t>
      </w:r>
      <w:r>
        <w:rPr/>
        <w:t>Platforms;</w:t>
      </w:r>
      <w:r>
        <w:rPr>
          <w:spacing w:val="-8"/>
        </w:rPr>
        <w:t> </w:t>
      </w:r>
      <w:r>
        <w:rPr/>
        <w:t>Value</w:t>
      </w:r>
      <w:r>
        <w:rPr>
          <w:spacing w:val="-8"/>
        </w:rPr>
        <w:t> </w:t>
      </w:r>
      <w:r>
        <w:rPr/>
        <w:t>is</w:t>
      </w:r>
      <w:r>
        <w:rPr>
          <w:spacing w:val="-8"/>
        </w:rPr>
        <w:t> </w:t>
      </w:r>
      <w:r>
        <w:rPr/>
        <w:t>generated</w:t>
      </w:r>
      <w:r>
        <w:rPr>
          <w:spacing w:val="-8"/>
        </w:rPr>
        <w:t> </w:t>
      </w:r>
      <w:r>
        <w:rPr/>
        <w:t>by</w:t>
      </w:r>
      <w:r>
        <w:rPr>
          <w:spacing w:val="-8"/>
        </w:rPr>
        <w:t> </w:t>
      </w:r>
      <w:r>
        <w:rPr/>
        <w:t>reducing</w:t>
      </w:r>
      <w:r>
        <w:rPr>
          <w:spacing w:val="-8"/>
        </w:rPr>
        <w:t> </w:t>
      </w:r>
      <w:r>
        <w:rPr/>
        <w:t>transac-tion costs between two groups of users directly to consumers rather</w:t>
      </w:r>
      <w:r>
        <w:rPr>
          <w:spacing w:val="40"/>
        </w:rPr>
        <w:t> </w:t>
      </w:r>
      <w:r>
        <w:rPr/>
        <w:t>than</w:t>
      </w:r>
      <w:r>
        <w:rPr>
          <w:spacing w:val="40"/>
        </w:rPr>
        <w:t> </w:t>
      </w:r>
      <w:r>
        <w:rPr/>
        <w:t>the</w:t>
      </w:r>
      <w:r>
        <w:rPr>
          <w:spacing w:val="40"/>
        </w:rPr>
        <w:t> </w:t>
      </w:r>
      <w:r>
        <w:rPr/>
        <w:t>intermediary.</w:t>
      </w:r>
      <w:r>
        <w:rPr>
          <w:spacing w:val="40"/>
        </w:rPr>
        <w:t> </w:t>
      </w:r>
      <w:r>
        <w:rPr/>
        <w:t>The</w:t>
      </w:r>
      <w:r>
        <w:rPr>
          <w:spacing w:val="40"/>
        </w:rPr>
        <w:t> </w:t>
      </w:r>
      <w:r>
        <w:rPr/>
        <w:t>problem</w:t>
      </w:r>
      <w:r>
        <w:rPr>
          <w:spacing w:val="40"/>
        </w:rPr>
        <w:t> </w:t>
      </w:r>
      <w:r>
        <w:rPr/>
        <w:t>of</w:t>
      </w:r>
      <w:r>
        <w:rPr>
          <w:spacing w:val="40"/>
        </w:rPr>
        <w:t> </w:t>
      </w:r>
      <w:r>
        <w:rPr/>
        <w:t>chicken-and-egg dilemma is resolved by stimulating the supply side first. Zervas,</w:t>
      </w:r>
      <w:r>
        <w:rPr>
          <w:spacing w:val="-11"/>
        </w:rPr>
        <w:t> </w:t>
      </w:r>
      <w:r>
        <w:rPr/>
        <w:t>This</w:t>
      </w:r>
      <w:r>
        <w:rPr>
          <w:spacing w:val="-11"/>
        </w:rPr>
        <w:t> </w:t>
      </w:r>
      <w:r>
        <w:rPr/>
        <w:t>conclusion</w:t>
      </w:r>
      <w:r>
        <w:rPr>
          <w:spacing w:val="-11"/>
        </w:rPr>
        <w:t> </w:t>
      </w:r>
      <w:r>
        <w:rPr/>
        <w:t>is</w:t>
      </w:r>
      <w:r>
        <w:rPr>
          <w:spacing w:val="-11"/>
        </w:rPr>
        <w:t> </w:t>
      </w:r>
      <w:r>
        <w:rPr/>
        <w:t>verified</w:t>
      </w:r>
      <w:r>
        <w:rPr>
          <w:spacing w:val="-11"/>
        </w:rPr>
        <w:t> </w:t>
      </w:r>
      <w:r>
        <w:rPr/>
        <w:t>by</w:t>
      </w:r>
      <w:r>
        <w:rPr>
          <w:spacing w:val="-11"/>
        </w:rPr>
        <w:t> </w:t>
      </w:r>
      <w:r>
        <w:rPr/>
        <w:t>Proserpio</w:t>
      </w:r>
      <w:r>
        <w:rPr>
          <w:spacing w:val="-11"/>
        </w:rPr>
        <w:t> </w:t>
      </w:r>
      <w:r>
        <w:rPr/>
        <w:t>and</w:t>
      </w:r>
      <w:r>
        <w:rPr>
          <w:spacing w:val="-11"/>
        </w:rPr>
        <w:t> </w:t>
      </w:r>
      <w:r>
        <w:rPr/>
        <w:t>Byers</w:t>
      </w:r>
      <w:r>
        <w:rPr>
          <w:spacing w:val="-11"/>
        </w:rPr>
        <w:t> </w:t>
      </w:r>
      <w:hyperlink w:history="true" w:anchor="_bookmark14">
        <w:r>
          <w:rPr/>
          <w:t>[13]</w:t>
        </w:r>
      </w:hyperlink>
      <w:r>
        <w:rPr/>
        <w:t> analysis of the Airbnb data. Listing density across geographic area is the most significant variable for predicting critical mass. Oberg and Shansavar </w:t>
      </w:r>
      <w:hyperlink w:history="true" w:anchor="_bookmark9">
        <w:r>
          <w:rPr/>
          <w:t>[8]</w:t>
        </w:r>
      </w:hyperlink>
      <w:r>
        <w:rPr/>
        <w:t> use this concept to analyze</w:t>
      </w:r>
      <w:r>
        <w:rPr>
          <w:spacing w:val="80"/>
          <w:w w:val="150"/>
        </w:rPr>
        <w:t> </w:t>
      </w:r>
      <w:r>
        <w:rPr/>
        <w:t>the fashion resale industry. It must be noted that proper categorization and sizing of clothing should be available in sufficient numbers before buyers come into picture.</w:t>
      </w:r>
    </w:p>
    <w:p>
      <w:pPr>
        <w:pStyle w:val="BodyText"/>
        <w:spacing w:line="249" w:lineRule="auto"/>
        <w:ind w:left="199" w:right="257" w:firstLine="199"/>
        <w:jc w:val="both"/>
      </w:pPr>
      <w:r>
        <w:rPr/>
        <w:t>As per Rietveld and Schilling </w:t>
      </w:r>
      <w:hyperlink w:history="true" w:anchor="_bookmark11">
        <w:r>
          <w:rPr/>
          <w:t>[10],</w:t>
        </w:r>
      </w:hyperlink>
      <w:r>
        <w:rPr/>
        <w:t> the Freemium </w:t>
      </w:r>
      <w:r>
        <w:rPr/>
        <w:t>business model growth not only the number of users but also the revenue stream through commission rates of more than 15 percent. The platform must ensure a significant number of transactions occur off-platform as this would result in di-versification of revenue stream which would lower financial risk considerably. According to Kenney and Zysman </w:t>
      </w:r>
      <w:hyperlink w:history="true" w:anchor="_bookmark10">
        <w:r>
          <w:rPr/>
          <w:t>[9]</w:t>
        </w:r>
      </w:hyperlink>
      <w:r>
        <w:rPr/>
        <w:t> it is quality</w:t>
      </w:r>
      <w:r>
        <w:rPr>
          <w:spacing w:val="-11"/>
        </w:rPr>
        <w:t> </w:t>
      </w:r>
      <w:r>
        <w:rPr/>
        <w:t>rather</w:t>
      </w:r>
      <w:r>
        <w:rPr>
          <w:spacing w:val="-11"/>
        </w:rPr>
        <w:t> </w:t>
      </w:r>
      <w:r>
        <w:rPr/>
        <w:t>than</w:t>
      </w:r>
      <w:r>
        <w:rPr>
          <w:spacing w:val="-11"/>
        </w:rPr>
        <w:t> </w:t>
      </w:r>
      <w:r>
        <w:rPr/>
        <w:t>quantity</w:t>
      </w:r>
      <w:r>
        <w:rPr>
          <w:spacing w:val="-11"/>
        </w:rPr>
        <w:t> </w:t>
      </w:r>
      <w:r>
        <w:rPr/>
        <w:t>i.e.</w:t>
      </w:r>
      <w:r>
        <w:rPr>
          <w:spacing w:val="-11"/>
        </w:rPr>
        <w:t> </w:t>
      </w:r>
      <w:r>
        <w:rPr/>
        <w:t>how</w:t>
      </w:r>
      <w:r>
        <w:rPr>
          <w:spacing w:val="-11"/>
        </w:rPr>
        <w:t> </w:t>
      </w:r>
      <w:r>
        <w:rPr/>
        <w:t>effectively</w:t>
      </w:r>
      <w:r>
        <w:rPr>
          <w:spacing w:val="-11"/>
        </w:rPr>
        <w:t> </w:t>
      </w:r>
      <w:r>
        <w:rPr/>
        <w:t>does</w:t>
      </w:r>
      <w:r>
        <w:rPr>
          <w:spacing w:val="-11"/>
        </w:rPr>
        <w:t> </w:t>
      </w:r>
      <w:r>
        <w:rPr/>
        <w:t>the</w:t>
      </w:r>
      <w:r>
        <w:rPr>
          <w:spacing w:val="-11"/>
        </w:rPr>
        <w:t> </w:t>
      </w:r>
      <w:r>
        <w:rPr/>
        <w:t>correct clothing reach the correct consumer.</w:t>
      </w:r>
    </w:p>
    <w:p>
      <w:pPr>
        <w:pStyle w:val="ListParagraph"/>
        <w:numPr>
          <w:ilvl w:val="0"/>
          <w:numId w:val="2"/>
        </w:numPr>
        <w:tabs>
          <w:tab w:pos="469" w:val="left" w:leader="none"/>
        </w:tabs>
        <w:spacing w:line="240" w:lineRule="auto" w:before="139" w:after="0"/>
        <w:ind w:left="469" w:right="0" w:hanging="270"/>
        <w:jc w:val="both"/>
        <w:rPr>
          <w:i/>
          <w:sz w:val="20"/>
        </w:rPr>
      </w:pPr>
      <w:bookmarkStart w:name="Circular Economy Business Models" w:id="4"/>
      <w:bookmarkEnd w:id="4"/>
      <w:r>
        <w:rPr/>
      </w:r>
      <w:r>
        <w:rPr>
          <w:i/>
          <w:sz w:val="20"/>
        </w:rPr>
        <w:t>Circular</w:t>
      </w:r>
      <w:r>
        <w:rPr>
          <w:i/>
          <w:spacing w:val="9"/>
          <w:sz w:val="20"/>
        </w:rPr>
        <w:t> </w:t>
      </w:r>
      <w:r>
        <w:rPr>
          <w:i/>
          <w:sz w:val="20"/>
        </w:rPr>
        <w:t>Economy</w:t>
      </w:r>
      <w:r>
        <w:rPr>
          <w:i/>
          <w:spacing w:val="9"/>
          <w:sz w:val="20"/>
        </w:rPr>
        <w:t> </w:t>
      </w:r>
      <w:r>
        <w:rPr>
          <w:i/>
          <w:sz w:val="20"/>
        </w:rPr>
        <w:t>Business</w:t>
      </w:r>
      <w:r>
        <w:rPr>
          <w:i/>
          <w:spacing w:val="9"/>
          <w:sz w:val="20"/>
        </w:rPr>
        <w:t> </w:t>
      </w:r>
      <w:r>
        <w:rPr>
          <w:i/>
          <w:spacing w:val="-2"/>
          <w:sz w:val="20"/>
        </w:rPr>
        <w:t>Models</w:t>
      </w:r>
    </w:p>
    <w:p>
      <w:pPr>
        <w:pStyle w:val="BodyText"/>
        <w:spacing w:line="249" w:lineRule="auto" w:before="74"/>
        <w:ind w:left="199" w:right="257" w:firstLine="199"/>
        <w:jc w:val="both"/>
      </w:pPr>
      <w:r>
        <w:rPr/>
        <w:t>Geissdoerfer et al. </w:t>
      </w:r>
      <w:hyperlink w:history="true" w:anchor="_bookmark8">
        <w:r>
          <w:rPr/>
          <w:t>[7]</w:t>
        </w:r>
      </w:hyperlink>
      <w:r>
        <w:rPr/>
        <w:t> organise circular business </w:t>
      </w:r>
      <w:r>
        <w:rPr/>
        <w:t>model innovations</w:t>
      </w:r>
      <w:r>
        <w:rPr>
          <w:spacing w:val="22"/>
        </w:rPr>
        <w:t> </w:t>
      </w:r>
      <w:r>
        <w:rPr/>
        <w:t>into</w:t>
      </w:r>
      <w:r>
        <w:rPr>
          <w:spacing w:val="23"/>
        </w:rPr>
        <w:t> </w:t>
      </w:r>
      <w:r>
        <w:rPr/>
        <w:t>three</w:t>
      </w:r>
      <w:r>
        <w:rPr>
          <w:spacing w:val="22"/>
        </w:rPr>
        <w:t> </w:t>
      </w:r>
      <w:r>
        <w:rPr/>
        <w:t>types:</w:t>
      </w:r>
      <w:r>
        <w:rPr>
          <w:spacing w:val="23"/>
        </w:rPr>
        <w:t> </w:t>
      </w:r>
      <w:r>
        <w:rPr/>
        <w:t>slowing</w:t>
      </w:r>
      <w:r>
        <w:rPr>
          <w:spacing w:val="23"/>
        </w:rPr>
        <w:t> </w:t>
      </w:r>
      <w:r>
        <w:rPr/>
        <w:t>resource</w:t>
      </w:r>
      <w:r>
        <w:rPr>
          <w:spacing w:val="22"/>
        </w:rPr>
        <w:t> </w:t>
      </w:r>
      <w:r>
        <w:rPr/>
        <w:t>loops</w:t>
      </w:r>
      <w:r>
        <w:rPr>
          <w:spacing w:val="23"/>
        </w:rPr>
        <w:t> </w:t>
      </w:r>
      <w:r>
        <w:rPr>
          <w:spacing w:val="-2"/>
        </w:rPr>
        <w:t>through</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reuse and rental, closing them through recycling, and </w:t>
      </w:r>
      <w:r>
        <w:rPr/>
        <w:t>narrow-ing them through better product design. Combining strategies in one platform yields a far stronger business case than run-ning them separately. Bocken et al. </w:t>
      </w:r>
      <w:hyperlink w:history="true" w:anchor="_bookmark17">
        <w:r>
          <w:rPr/>
          <w:t>[16]</w:t>
        </w:r>
      </w:hyperlink>
      <w:r>
        <w:rPr/>
        <w:t> identify a culturally specific gap: platforms designed for Western markets cannot be</w:t>
      </w:r>
      <w:r>
        <w:rPr>
          <w:spacing w:val="-6"/>
        </w:rPr>
        <w:t> </w:t>
      </w:r>
      <w:r>
        <w:rPr/>
        <w:t>transplanted</w:t>
      </w:r>
      <w:r>
        <w:rPr>
          <w:spacing w:val="-6"/>
        </w:rPr>
        <w:t> </w:t>
      </w:r>
      <w:r>
        <w:rPr/>
        <w:t>into</w:t>
      </w:r>
      <w:r>
        <w:rPr>
          <w:spacing w:val="-6"/>
        </w:rPr>
        <w:t> </w:t>
      </w:r>
      <w:r>
        <w:rPr/>
        <w:t>India,</w:t>
      </w:r>
      <w:r>
        <w:rPr>
          <w:spacing w:val="-6"/>
        </w:rPr>
        <w:t> </w:t>
      </w:r>
      <w:r>
        <w:rPr/>
        <w:t>where</w:t>
      </w:r>
      <w:r>
        <w:rPr>
          <w:spacing w:val="-6"/>
        </w:rPr>
        <w:t> </w:t>
      </w:r>
      <w:r>
        <w:rPr/>
        <w:t>premium</w:t>
      </w:r>
      <w:r>
        <w:rPr>
          <w:spacing w:val="-6"/>
        </w:rPr>
        <w:t> </w:t>
      </w:r>
      <w:r>
        <w:rPr/>
        <w:t>traditional</w:t>
      </w:r>
      <w:r>
        <w:rPr>
          <w:spacing w:val="-6"/>
        </w:rPr>
        <w:t> </w:t>
      </w:r>
      <w:r>
        <w:rPr/>
        <w:t>occasion wear represents a distinct rental opportunity unaddressed by any global platform. Blackburn et al. </w:t>
      </w:r>
      <w:hyperlink w:history="true" w:anchor="_bookmark16">
        <w:r>
          <w:rPr/>
          <w:t>[15]</w:t>
        </w:r>
      </w:hyperlink>
      <w:r>
        <w:rPr/>
        <w:t> confirm in a 2025 systematic review that non-Western market research remains persistently absent.</w:t>
      </w:r>
    </w:p>
    <w:p>
      <w:pPr>
        <w:pStyle w:val="BodyText"/>
        <w:spacing w:before="42"/>
      </w:pPr>
    </w:p>
    <w:p>
      <w:pPr>
        <w:pStyle w:val="ListParagraph"/>
        <w:numPr>
          <w:ilvl w:val="0"/>
          <w:numId w:val="2"/>
        </w:numPr>
        <w:tabs>
          <w:tab w:pos="540" w:val="left" w:leader="none"/>
        </w:tabs>
        <w:spacing w:line="240" w:lineRule="auto" w:before="1" w:after="0"/>
        <w:ind w:left="540" w:right="0" w:hanging="281"/>
        <w:jc w:val="left"/>
        <w:rPr>
          <w:i/>
          <w:sz w:val="20"/>
        </w:rPr>
      </w:pPr>
      <w:bookmarkStart w:name="Consumer Behaviour and the Attitude–Beha" w:id="5"/>
      <w:bookmarkEnd w:id="5"/>
      <w:r>
        <w:rPr/>
      </w:r>
      <w:r>
        <w:rPr>
          <w:i/>
          <w:sz w:val="20"/>
        </w:rPr>
        <w:t>Consumer</w:t>
      </w:r>
      <w:r>
        <w:rPr>
          <w:i/>
          <w:spacing w:val="11"/>
          <w:sz w:val="20"/>
        </w:rPr>
        <w:t> </w:t>
      </w:r>
      <w:r>
        <w:rPr>
          <w:i/>
          <w:sz w:val="20"/>
        </w:rPr>
        <w:t>Behaviour</w:t>
      </w:r>
      <w:r>
        <w:rPr>
          <w:i/>
          <w:spacing w:val="11"/>
          <w:sz w:val="20"/>
        </w:rPr>
        <w:t> </w:t>
      </w:r>
      <w:r>
        <w:rPr>
          <w:i/>
          <w:sz w:val="20"/>
        </w:rPr>
        <w:t>and</w:t>
      </w:r>
      <w:r>
        <w:rPr>
          <w:i/>
          <w:spacing w:val="12"/>
          <w:sz w:val="20"/>
        </w:rPr>
        <w:t> </w:t>
      </w:r>
      <w:r>
        <w:rPr>
          <w:i/>
          <w:sz w:val="20"/>
        </w:rPr>
        <w:t>the</w:t>
      </w:r>
      <w:r>
        <w:rPr>
          <w:i/>
          <w:spacing w:val="11"/>
          <w:sz w:val="20"/>
        </w:rPr>
        <w:t> </w:t>
      </w:r>
      <w:r>
        <w:rPr>
          <w:i/>
          <w:sz w:val="20"/>
        </w:rPr>
        <w:t>Attitude–Behaviour</w:t>
      </w:r>
      <w:r>
        <w:rPr>
          <w:i/>
          <w:spacing w:val="12"/>
          <w:sz w:val="20"/>
        </w:rPr>
        <w:t> </w:t>
      </w:r>
      <w:r>
        <w:rPr>
          <w:i/>
          <w:spacing w:val="-5"/>
          <w:sz w:val="20"/>
        </w:rPr>
        <w:t>Gap</w:t>
      </w:r>
    </w:p>
    <w:p>
      <w:pPr>
        <w:pStyle w:val="BodyText"/>
        <w:spacing w:line="249" w:lineRule="auto" w:before="129"/>
        <w:ind w:left="259" w:firstLine="199"/>
        <w:jc w:val="both"/>
      </w:pPr>
      <w:r>
        <w:rPr/>
        <w:t>According to ThredUp </w:t>
      </w:r>
      <w:hyperlink w:history="true" w:anchor="_bookmark4">
        <w:r>
          <w:rPr/>
          <w:t>[3],</w:t>
        </w:r>
      </w:hyperlink>
      <w:r>
        <w:rPr/>
        <w:t> “48 percent of shoppers say </w:t>
      </w:r>
      <w:r>
        <w:rPr/>
        <w:t>that AI personalization makes resale products just as accessible as new products.” Meanwhile, Porter and Kramer </w:t>
      </w:r>
      <w:hyperlink w:history="true" w:anchor="_bookmark3">
        <w:r>
          <w:rPr/>
          <w:t>[2]</w:t>
        </w:r>
      </w:hyperlink>
      <w:r>
        <w:rPr/>
        <w:t> claim that incorporating sustainability into the product creates commu-nity loyalty that rivals are unable to disrupt. White, Hardisty, and</w:t>
      </w:r>
      <w:r>
        <w:rPr>
          <w:spacing w:val="-8"/>
        </w:rPr>
        <w:t> </w:t>
      </w:r>
      <w:r>
        <w:rPr/>
        <w:t>Habib</w:t>
      </w:r>
      <w:r>
        <w:rPr>
          <w:spacing w:val="-8"/>
        </w:rPr>
        <w:t> </w:t>
      </w:r>
      <w:r>
        <w:rPr/>
        <w:t>identify</w:t>
      </w:r>
      <w:r>
        <w:rPr>
          <w:spacing w:val="-8"/>
        </w:rPr>
        <w:t> </w:t>
      </w:r>
      <w:r>
        <w:rPr/>
        <w:t>five</w:t>
      </w:r>
      <w:r>
        <w:rPr>
          <w:spacing w:val="-8"/>
        </w:rPr>
        <w:t> </w:t>
      </w:r>
      <w:r>
        <w:rPr/>
        <w:t>interventions</w:t>
      </w:r>
      <w:r>
        <w:rPr>
          <w:spacing w:val="-8"/>
        </w:rPr>
        <w:t> </w:t>
      </w:r>
      <w:r>
        <w:rPr/>
        <w:t>that</w:t>
      </w:r>
      <w:r>
        <w:rPr>
          <w:spacing w:val="-8"/>
        </w:rPr>
        <w:t> </w:t>
      </w:r>
      <w:r>
        <w:rPr/>
        <w:t>reduce</w:t>
      </w:r>
      <w:r>
        <w:rPr>
          <w:spacing w:val="-8"/>
        </w:rPr>
        <w:t> </w:t>
      </w:r>
      <w:r>
        <w:rPr/>
        <w:t>the</w:t>
      </w:r>
      <w:r>
        <w:rPr>
          <w:spacing w:val="-8"/>
        </w:rPr>
        <w:t> </w:t>
      </w:r>
      <w:r>
        <w:rPr/>
        <w:t>intention–action</w:t>
      </w:r>
      <w:r>
        <w:rPr>
          <w:spacing w:val="-9"/>
        </w:rPr>
        <w:t> </w:t>
      </w:r>
      <w:r>
        <w:rPr/>
        <w:t>gap:</w:t>
      </w:r>
      <w:r>
        <w:rPr>
          <w:spacing w:val="-8"/>
        </w:rPr>
        <w:t> </w:t>
      </w:r>
      <w:r>
        <w:rPr/>
        <w:t>social</w:t>
      </w:r>
      <w:r>
        <w:rPr>
          <w:spacing w:val="-9"/>
        </w:rPr>
        <w:t> </w:t>
      </w:r>
      <w:r>
        <w:rPr/>
        <w:t>proof,</w:t>
      </w:r>
      <w:r>
        <w:rPr>
          <w:spacing w:val="-8"/>
        </w:rPr>
        <w:t> </w:t>
      </w:r>
      <w:r>
        <w:rPr/>
        <w:t>gain</w:t>
      </w:r>
      <w:r>
        <w:rPr>
          <w:spacing w:val="-9"/>
        </w:rPr>
        <w:t> </w:t>
      </w:r>
      <w:r>
        <w:rPr/>
        <w:t>framing,</w:t>
      </w:r>
      <w:r>
        <w:rPr>
          <w:spacing w:val="-9"/>
        </w:rPr>
        <w:t> </w:t>
      </w:r>
      <w:r>
        <w:rPr/>
        <w:t>making</w:t>
      </w:r>
      <w:r>
        <w:rPr>
          <w:spacing w:val="-8"/>
        </w:rPr>
        <w:t> </w:t>
      </w:r>
      <w:r>
        <w:rPr/>
        <w:t>impact</w:t>
      </w:r>
      <w:r>
        <w:rPr>
          <w:spacing w:val="-9"/>
        </w:rPr>
        <w:t> </w:t>
      </w:r>
      <w:r>
        <w:rPr/>
        <w:t>tangible, setting sustainable defaults, and simplifying the decision </w:t>
      </w:r>
      <w:hyperlink w:history="true" w:anchor="_bookmark7">
        <w:r>
          <w:rPr/>
          <w:t>[6].</w:t>
        </w:r>
      </w:hyperlink>
    </w:p>
    <w:p>
      <w:pPr>
        <w:pStyle w:val="BodyText"/>
        <w:spacing w:before="42"/>
      </w:pPr>
    </w:p>
    <w:p>
      <w:pPr>
        <w:pStyle w:val="ListParagraph"/>
        <w:numPr>
          <w:ilvl w:val="0"/>
          <w:numId w:val="2"/>
        </w:numPr>
        <w:tabs>
          <w:tab w:pos="551" w:val="left" w:leader="none"/>
        </w:tabs>
        <w:spacing w:line="240" w:lineRule="auto" w:before="0" w:after="0"/>
        <w:ind w:left="551" w:right="0" w:hanging="292"/>
        <w:jc w:val="left"/>
        <w:rPr>
          <w:i/>
          <w:sz w:val="20"/>
        </w:rPr>
      </w:pPr>
      <w:bookmarkStart w:name="AI Personalisation and Recommender Syste" w:id="6"/>
      <w:bookmarkEnd w:id="6"/>
      <w:r>
        <w:rPr/>
      </w:r>
      <w:r>
        <w:rPr>
          <w:i/>
          <w:sz w:val="20"/>
        </w:rPr>
        <w:t>AI</w:t>
      </w:r>
      <w:r>
        <w:rPr>
          <w:i/>
          <w:spacing w:val="7"/>
          <w:sz w:val="20"/>
        </w:rPr>
        <w:t> </w:t>
      </w:r>
      <w:r>
        <w:rPr>
          <w:i/>
          <w:sz w:val="20"/>
        </w:rPr>
        <w:t>Personalisation</w:t>
      </w:r>
      <w:r>
        <w:rPr>
          <w:i/>
          <w:spacing w:val="7"/>
          <w:sz w:val="20"/>
        </w:rPr>
        <w:t> </w:t>
      </w:r>
      <w:r>
        <w:rPr>
          <w:i/>
          <w:sz w:val="20"/>
        </w:rPr>
        <w:t>and</w:t>
      </w:r>
      <w:r>
        <w:rPr>
          <w:i/>
          <w:spacing w:val="7"/>
          <w:sz w:val="20"/>
        </w:rPr>
        <w:t> </w:t>
      </w:r>
      <w:r>
        <w:rPr>
          <w:i/>
          <w:sz w:val="20"/>
        </w:rPr>
        <w:t>Recommender</w:t>
      </w:r>
      <w:r>
        <w:rPr>
          <w:i/>
          <w:spacing w:val="8"/>
          <w:sz w:val="20"/>
        </w:rPr>
        <w:t> </w:t>
      </w:r>
      <w:r>
        <w:rPr>
          <w:i/>
          <w:spacing w:val="-2"/>
          <w:sz w:val="20"/>
        </w:rPr>
        <w:t>Systems</w:t>
      </w:r>
    </w:p>
    <w:p>
      <w:pPr>
        <w:pStyle w:val="BodyText"/>
        <w:spacing w:line="249" w:lineRule="auto" w:before="129"/>
        <w:ind w:left="259" w:firstLine="199"/>
        <w:jc w:val="both"/>
      </w:pPr>
      <w:r>
        <w:rPr/>
        <w:t>AI fashion recommendation approaches are covered </w:t>
      </w:r>
      <w:r>
        <w:rPr/>
        <w:t>by Deldjoo et al. </w:t>
      </w:r>
      <w:hyperlink w:history="true" w:anchor="_bookmark6">
        <w:r>
          <w:rPr/>
          <w:t>[5],</w:t>
        </w:r>
      </w:hyperlink>
      <w:r>
        <w:rPr/>
        <w:t> including neural networks, collaborative filtering,</w:t>
      </w:r>
      <w:r>
        <w:rPr>
          <w:spacing w:val="-7"/>
        </w:rPr>
        <w:t> </w:t>
      </w:r>
      <w:r>
        <w:rPr/>
        <w:t>and</w:t>
      </w:r>
      <w:r>
        <w:rPr>
          <w:spacing w:val="-7"/>
        </w:rPr>
        <w:t> </w:t>
      </w:r>
      <w:r>
        <w:rPr/>
        <w:t>multimodal</w:t>
      </w:r>
      <w:r>
        <w:rPr>
          <w:spacing w:val="-7"/>
        </w:rPr>
        <w:t> </w:t>
      </w:r>
      <w:r>
        <w:rPr/>
        <w:t>frameworks.</w:t>
      </w:r>
      <w:r>
        <w:rPr>
          <w:spacing w:val="-7"/>
        </w:rPr>
        <w:t> </w:t>
      </w:r>
      <w:r>
        <w:rPr/>
        <w:t>Fashion</w:t>
      </w:r>
      <w:r>
        <w:rPr>
          <w:spacing w:val="-7"/>
        </w:rPr>
        <w:t> </w:t>
      </w:r>
      <w:r>
        <w:rPr/>
        <w:t>settings</w:t>
      </w:r>
      <w:r>
        <w:rPr>
          <w:spacing w:val="-7"/>
        </w:rPr>
        <w:t> </w:t>
      </w:r>
      <w:r>
        <w:rPr/>
        <w:t>require stylistic matching to be more significant than item matching, but no recommender system considers sustainability as an integral part of its scoring algorithm. Fkih </w:t>
      </w:r>
      <w:hyperlink w:history="true" w:anchor="_bookmark7">
        <w:r>
          <w:rPr/>
          <w:t>[6]</w:t>
        </w:r>
      </w:hyperlink>
      <w:r>
        <w:rPr/>
        <w:t> assesses 13 similarity measures in sparse data environments, and cosine similarity is always efficient. Implicit feedback yields higher precision, while temporal decay enhances results. Banerjee et al. </w:t>
      </w:r>
      <w:hyperlink w:history="true" w:anchor="_bookmark14">
        <w:r>
          <w:rPr/>
          <w:t>[13]</w:t>
        </w:r>
      </w:hyperlink>
      <w:r>
        <w:rPr/>
        <w:t> prove that no fashion recommender system integrates ethical considerations from the supply chain into its ranking </w:t>
      </w:r>
      <w:r>
        <w:rPr>
          <w:spacing w:val="-2"/>
        </w:rPr>
        <w:t>process.</w:t>
      </w:r>
    </w:p>
    <w:p>
      <w:pPr>
        <w:pStyle w:val="BodyText"/>
        <w:spacing w:before="42"/>
      </w:pPr>
    </w:p>
    <w:p>
      <w:pPr>
        <w:pStyle w:val="ListParagraph"/>
        <w:numPr>
          <w:ilvl w:val="0"/>
          <w:numId w:val="2"/>
        </w:numPr>
        <w:tabs>
          <w:tab w:pos="529" w:val="left" w:leader="none"/>
        </w:tabs>
        <w:spacing w:line="249" w:lineRule="auto" w:before="1" w:after="0"/>
        <w:ind w:left="259" w:right="0" w:firstLine="0"/>
        <w:jc w:val="left"/>
        <w:rPr>
          <w:i/>
          <w:sz w:val="20"/>
        </w:rPr>
      </w:pPr>
      <w:bookmarkStart w:name="Circular Platform Technology and Behavio" w:id="7"/>
      <w:bookmarkEnd w:id="7"/>
      <w:r>
        <w:rPr/>
      </w:r>
      <w:r>
        <w:rPr>
          <w:i/>
          <w:sz w:val="20"/>
        </w:rPr>
        <w:t>Circular Platform Technology and Behavioural </w:t>
      </w:r>
      <w:r>
        <w:rPr>
          <w:i/>
          <w:sz w:val="20"/>
        </w:rPr>
        <w:t>Engineer-</w:t>
      </w:r>
      <w:r>
        <w:rPr>
          <w:i/>
          <w:spacing w:val="-4"/>
          <w:sz w:val="20"/>
        </w:rPr>
        <w:t>ing</w:t>
      </w:r>
    </w:p>
    <w:p>
      <w:pPr>
        <w:pStyle w:val="BodyText"/>
        <w:spacing w:line="247" w:lineRule="auto" w:before="119"/>
        <w:ind w:left="259" w:firstLine="199"/>
        <w:jc w:val="both"/>
      </w:pPr>
      <w:r>
        <w:rPr/>
        <w:t>Todeschini et al. </w:t>
      </w:r>
      <w:hyperlink w:history="true" w:anchor="_bookmark3">
        <w:r>
          <w:rPr/>
          <w:t>[2]</w:t>
        </w:r>
      </w:hyperlink>
      <w:r>
        <w:rPr/>
        <w:t> from ten years of literature find </w:t>
      </w:r>
      <w:r>
        <w:rPr/>
        <w:t>that digitization is the most reliable way forward in overcoming consumer resistance to circular fashion. Dekhili et al. </w:t>
      </w:r>
      <w:hyperlink w:history="true" w:anchor="_bookmark11">
        <w:r>
          <w:rPr/>
          <w:t>[10]</w:t>
        </w:r>
      </w:hyperlink>
      <w:r>
        <w:rPr/>
        <w:t> highlight a crucial objection: sustainable platforms can elicit</w:t>
      </w:r>
      <w:r>
        <w:rPr>
          <w:spacing w:val="80"/>
          <w:w w:val="150"/>
        </w:rPr>
        <w:t> </w:t>
      </w:r>
      <w:r>
        <w:rPr/>
        <w:t>a moral licensing backlash such</w:t>
      </w:r>
      <w:r>
        <w:rPr>
          <w:spacing w:val="-1"/>
        </w:rPr>
        <w:t> </w:t>
      </w:r>
      <w:r>
        <w:rPr/>
        <w:t>that buying secondhand prod-ucts would make consumers feel entitled to consume more. They suggest intentional friction in the design of the platform. Peleg Mizrachi et al. </w:t>
      </w:r>
      <w:hyperlink w:history="true" w:anchor="_bookmark15">
        <w:r>
          <w:rPr/>
          <w:t>[14]</w:t>
        </w:r>
      </w:hyperlink>
      <w:r>
        <w:rPr/>
        <w:t> support this point on a national</w:t>
      </w:r>
      <w:r>
        <w:rPr>
          <w:spacing w:val="80"/>
        </w:rPr>
        <w:t> </w:t>
      </w:r>
      <w:r>
        <w:rPr/>
        <w:t>level (</w:t>
      </w:r>
      <w:r>
        <w:rPr>
          <w:rFonts w:ascii="Calibri"/>
          <w:i/>
        </w:rPr>
        <w:t>r </w:t>
      </w:r>
      <w:r>
        <w:rPr>
          <w:rFonts w:ascii="Calibri"/>
          <w:w w:val="125"/>
        </w:rPr>
        <w:t>=</w:t>
      </w:r>
      <w:r>
        <w:rPr>
          <w:rFonts w:ascii="Calibri"/>
          <w:w w:val="125"/>
        </w:rPr>
        <w:t> </w:t>
      </w:r>
      <w:r>
        <w:rPr>
          <w:rFonts w:ascii="Calibri"/>
        </w:rPr>
        <w:t>0</w:t>
      </w:r>
      <w:r>
        <w:rPr>
          <w:rFonts w:ascii="Calibri"/>
          <w:i/>
        </w:rPr>
        <w:t>.</w:t>
      </w:r>
      <w:r>
        <w:rPr>
          <w:rFonts w:ascii="Calibri"/>
        </w:rPr>
        <w:t>58</w:t>
      </w:r>
      <w:r>
        <w:rPr/>
        <w:t>, </w:t>
      </w:r>
      <w:r>
        <w:rPr>
          <w:rFonts w:ascii="Calibri"/>
          <w:i/>
        </w:rPr>
        <w:t>p </w:t>
      </w:r>
      <w:r>
        <w:rPr>
          <w:rFonts w:ascii="Calibri"/>
          <w:i/>
          <w:w w:val="125"/>
        </w:rPr>
        <w:t>&lt;</w:t>
      </w:r>
      <w:r>
        <w:rPr>
          <w:rFonts w:ascii="Calibri"/>
          <w:i/>
          <w:w w:val="125"/>
        </w:rPr>
        <w:t> </w:t>
      </w:r>
      <w:r>
        <w:rPr>
          <w:rFonts w:ascii="Calibri"/>
        </w:rPr>
        <w:t>0</w:t>
      </w:r>
      <w:r>
        <w:rPr>
          <w:rFonts w:ascii="Calibri"/>
          <w:i/>
        </w:rPr>
        <w:t>.</w:t>
      </w:r>
      <w:r>
        <w:rPr>
          <w:rFonts w:ascii="Calibri"/>
        </w:rPr>
        <w:t>01</w:t>
      </w:r>
      <w:r>
        <w:rPr/>
        <w:t>) and cite impact disclosure per transaction as the most effective structural solution. Zhou et</w:t>
      </w:r>
      <w:r>
        <w:rPr>
          <w:spacing w:val="40"/>
        </w:rPr>
        <w:t> </w:t>
      </w:r>
      <w:r>
        <w:rPr/>
        <w:t>al. </w:t>
      </w:r>
      <w:hyperlink w:history="true" w:anchor="_bookmark12">
        <w:r>
          <w:rPr/>
          <w:t>[11]</w:t>
        </w:r>
      </w:hyperlink>
      <w:r>
        <w:rPr/>
        <w:t> report that all published condition assessment systems require professional equipment; nothing works from a normal phone camera.</w:t>
      </w:r>
    </w:p>
    <w:p>
      <w:pPr>
        <w:pStyle w:val="BodyText"/>
        <w:spacing w:line="249" w:lineRule="auto" w:before="31"/>
        <w:ind w:left="259" w:firstLine="199"/>
        <w:jc w:val="both"/>
      </w:pPr>
      <w:r>
        <w:rPr/>
        <w:t>Neri</w:t>
      </w:r>
      <w:r>
        <w:rPr>
          <w:spacing w:val="-1"/>
        </w:rPr>
        <w:t> </w:t>
      </w:r>
      <w:r>
        <w:rPr/>
        <w:t>et</w:t>
      </w:r>
      <w:r>
        <w:rPr>
          <w:spacing w:val="-2"/>
        </w:rPr>
        <w:t> </w:t>
      </w:r>
      <w:r>
        <w:rPr/>
        <w:t>al.</w:t>
      </w:r>
      <w:r>
        <w:rPr>
          <w:spacing w:val="-1"/>
        </w:rPr>
        <w:t> </w:t>
      </w:r>
      <w:r>
        <w:rPr/>
        <w:t>identify</w:t>
      </w:r>
      <w:r>
        <w:rPr>
          <w:spacing w:val="-1"/>
        </w:rPr>
        <w:t> </w:t>
      </w:r>
      <w:r>
        <w:rPr/>
        <w:t>the</w:t>
      </w:r>
      <w:r>
        <w:rPr>
          <w:spacing w:val="-2"/>
        </w:rPr>
        <w:t> </w:t>
      </w:r>
      <w:r>
        <w:rPr/>
        <w:t>ownership-and-use</w:t>
      </w:r>
      <w:r>
        <w:rPr>
          <w:spacing w:val="-1"/>
        </w:rPr>
        <w:t> </w:t>
      </w:r>
      <w:r>
        <w:rPr/>
        <w:t>phase</w:t>
      </w:r>
      <w:r>
        <w:rPr>
          <w:spacing w:val="-1"/>
        </w:rPr>
        <w:t> </w:t>
      </w:r>
      <w:r>
        <w:rPr/>
        <w:t>as</w:t>
      </w:r>
      <w:r>
        <w:rPr>
          <w:spacing w:val="-2"/>
        </w:rPr>
        <w:t> </w:t>
      </w:r>
      <w:r>
        <w:rPr/>
        <w:t>the</w:t>
      </w:r>
      <w:r>
        <w:rPr>
          <w:spacing w:val="-1"/>
        </w:rPr>
        <w:t> </w:t>
      </w:r>
      <w:r>
        <w:rPr/>
        <w:t>most overlooked lifecycle stage, no system captures in-use signals and routes garments automatically. Fernandes et al. report no prior</w:t>
      </w:r>
      <w:r>
        <w:rPr>
          <w:spacing w:val="-2"/>
        </w:rPr>
        <w:t> </w:t>
      </w:r>
      <w:r>
        <w:rPr/>
        <w:t>work</w:t>
      </w:r>
      <w:r>
        <w:rPr>
          <w:spacing w:val="-1"/>
        </w:rPr>
        <w:t> </w:t>
      </w:r>
      <w:r>
        <w:rPr/>
        <w:t>on</w:t>
      </w:r>
      <w:r>
        <w:rPr>
          <w:spacing w:val="-1"/>
        </w:rPr>
        <w:t> </w:t>
      </w:r>
      <w:r>
        <w:rPr/>
        <w:t>gamification</w:t>
      </w:r>
      <w:r>
        <w:rPr>
          <w:spacing w:val="-2"/>
        </w:rPr>
        <w:t> </w:t>
      </w:r>
      <w:r>
        <w:rPr/>
        <w:t>applied</w:t>
      </w:r>
      <w:r>
        <w:rPr>
          <w:spacing w:val="-1"/>
        </w:rPr>
        <w:t> </w:t>
      </w:r>
      <w:r>
        <w:rPr/>
        <w:t>to</w:t>
      </w:r>
      <w:r>
        <w:rPr>
          <w:spacing w:val="-1"/>
        </w:rPr>
        <w:t> </w:t>
      </w:r>
      <w:r>
        <w:rPr/>
        <w:t>textile</w:t>
      </w:r>
      <w:r>
        <w:rPr>
          <w:spacing w:val="-2"/>
        </w:rPr>
        <w:t> </w:t>
      </w:r>
      <w:r>
        <w:rPr/>
        <w:t>sustainability</w:t>
      </w:r>
      <w:r>
        <w:rPr>
          <w:spacing w:val="-1"/>
        </w:rPr>
        <w:t> </w:t>
      </w:r>
      <w:hyperlink w:history="true" w:anchor="_bookmark10">
        <w:r>
          <w:rPr>
            <w:spacing w:val="-4"/>
          </w:rPr>
          <w:t>[9].</w:t>
        </w:r>
      </w:hyperlink>
    </w:p>
    <w:p>
      <w:pPr>
        <w:pStyle w:val="ListParagraph"/>
        <w:numPr>
          <w:ilvl w:val="0"/>
          <w:numId w:val="1"/>
        </w:numPr>
        <w:tabs>
          <w:tab w:pos="616" w:val="left" w:leader="none"/>
        </w:tabs>
        <w:spacing w:line="240" w:lineRule="auto" w:before="71" w:after="0"/>
        <w:ind w:left="616" w:right="0" w:hanging="364"/>
        <w:jc w:val="both"/>
        <w:rPr>
          <w:sz w:val="20"/>
        </w:rPr>
      </w:pPr>
      <w:r>
        <w:rPr/>
        <w:br w:type="column"/>
      </w:r>
      <w:bookmarkStart w:name="Primary Survey: Consumer Behaviour in In" w:id="8"/>
      <w:bookmarkEnd w:id="8"/>
      <w:r>
        <w:rPr/>
      </w:r>
      <w:r>
        <w:rPr>
          <w:smallCaps/>
          <w:sz w:val="20"/>
        </w:rPr>
        <w:t>Primary</w:t>
      </w:r>
      <w:r>
        <w:rPr>
          <w:smallCaps/>
          <w:spacing w:val="52"/>
          <w:sz w:val="20"/>
        </w:rPr>
        <w:t> </w:t>
      </w:r>
      <w:r>
        <w:rPr>
          <w:smallCaps/>
          <w:sz w:val="20"/>
        </w:rPr>
        <w:t>Survey:</w:t>
      </w:r>
      <w:r>
        <w:rPr>
          <w:smallCaps/>
          <w:spacing w:val="37"/>
          <w:sz w:val="20"/>
        </w:rPr>
        <w:t> </w:t>
      </w:r>
      <w:r>
        <w:rPr>
          <w:smallCaps/>
          <w:sz w:val="20"/>
        </w:rPr>
        <w:t>Consumer</w:t>
      </w:r>
      <w:r>
        <w:rPr>
          <w:smallCaps/>
          <w:spacing w:val="52"/>
          <w:sz w:val="20"/>
        </w:rPr>
        <w:t> </w:t>
      </w:r>
      <w:r>
        <w:rPr>
          <w:smallCaps/>
          <w:sz w:val="20"/>
        </w:rPr>
        <w:t>Behaviour</w:t>
      </w:r>
      <w:r>
        <w:rPr>
          <w:smallCaps/>
          <w:spacing w:val="53"/>
          <w:sz w:val="20"/>
        </w:rPr>
        <w:t> </w:t>
      </w:r>
      <w:r>
        <w:rPr>
          <w:smallCaps/>
          <w:sz w:val="20"/>
        </w:rPr>
        <w:t>in</w:t>
      </w:r>
      <w:r>
        <w:rPr>
          <w:smallCaps/>
          <w:spacing w:val="52"/>
          <w:sz w:val="20"/>
        </w:rPr>
        <w:t> </w:t>
      </w:r>
      <w:r>
        <w:rPr>
          <w:smallCaps/>
          <w:spacing w:val="-4"/>
          <w:sz w:val="20"/>
        </w:rPr>
        <w:t>India</w:t>
      </w:r>
    </w:p>
    <w:p>
      <w:pPr>
        <w:pStyle w:val="ListParagraph"/>
        <w:numPr>
          <w:ilvl w:val="1"/>
          <w:numId w:val="1"/>
        </w:numPr>
        <w:tabs>
          <w:tab w:pos="469" w:val="left" w:leader="none"/>
        </w:tabs>
        <w:spacing w:line="240" w:lineRule="auto" w:before="71" w:after="0"/>
        <w:ind w:left="469" w:right="0" w:hanging="270"/>
        <w:jc w:val="both"/>
        <w:rPr>
          <w:i/>
          <w:sz w:val="20"/>
        </w:rPr>
      </w:pPr>
      <w:bookmarkStart w:name="Survey Design and Scope" w:id="9"/>
      <w:bookmarkEnd w:id="9"/>
      <w:r>
        <w:rPr/>
      </w:r>
      <w:r>
        <w:rPr>
          <w:i/>
          <w:sz w:val="20"/>
        </w:rPr>
        <w:t>Survey</w:t>
      </w:r>
      <w:r>
        <w:rPr>
          <w:i/>
          <w:spacing w:val="12"/>
          <w:sz w:val="20"/>
        </w:rPr>
        <w:t> </w:t>
      </w:r>
      <w:r>
        <w:rPr>
          <w:i/>
          <w:sz w:val="20"/>
        </w:rPr>
        <w:t>Design</w:t>
      </w:r>
      <w:r>
        <w:rPr>
          <w:i/>
          <w:spacing w:val="12"/>
          <w:sz w:val="20"/>
        </w:rPr>
        <w:t> </w:t>
      </w:r>
      <w:r>
        <w:rPr>
          <w:i/>
          <w:sz w:val="20"/>
        </w:rPr>
        <w:t>and</w:t>
      </w:r>
      <w:r>
        <w:rPr>
          <w:i/>
          <w:spacing w:val="12"/>
          <w:sz w:val="20"/>
        </w:rPr>
        <w:t> </w:t>
      </w:r>
      <w:r>
        <w:rPr>
          <w:i/>
          <w:spacing w:val="-2"/>
          <w:sz w:val="20"/>
        </w:rPr>
        <w:t>Scope</w:t>
      </w:r>
    </w:p>
    <w:p>
      <w:pPr>
        <w:pStyle w:val="BodyText"/>
        <w:spacing w:line="249" w:lineRule="auto" w:before="70"/>
        <w:ind w:left="199" w:right="257" w:firstLine="199"/>
        <w:jc w:val="both"/>
      </w:pPr>
      <w:r>
        <w:rPr/>
        <w:t>The team conducted an anonymous 14-item </w:t>
      </w:r>
      <w:r>
        <w:rPr/>
        <w:t>survey, “KaPhor:</w:t>
      </w:r>
      <w:r>
        <w:rPr>
          <w:spacing w:val="-3"/>
        </w:rPr>
        <w:t> </w:t>
      </w:r>
      <w:r>
        <w:rPr/>
        <w:t>A</w:t>
      </w:r>
      <w:r>
        <w:rPr>
          <w:spacing w:val="-3"/>
        </w:rPr>
        <w:t> </w:t>
      </w:r>
      <w:r>
        <w:rPr/>
        <w:t>Survey</w:t>
      </w:r>
      <w:r>
        <w:rPr>
          <w:spacing w:val="-3"/>
        </w:rPr>
        <w:t> </w:t>
      </w:r>
      <w:r>
        <w:rPr/>
        <w:t>on</w:t>
      </w:r>
      <w:r>
        <w:rPr>
          <w:spacing w:val="-3"/>
        </w:rPr>
        <w:t> </w:t>
      </w:r>
      <w:r>
        <w:rPr/>
        <w:t>Conscious</w:t>
      </w:r>
      <w:r>
        <w:rPr>
          <w:spacing w:val="-3"/>
        </w:rPr>
        <w:t> </w:t>
      </w:r>
      <w:r>
        <w:rPr/>
        <w:t>Clothing</w:t>
      </w:r>
      <w:r>
        <w:rPr>
          <w:spacing w:val="-3"/>
        </w:rPr>
        <w:t> </w:t>
      </w:r>
      <w:r>
        <w:rPr/>
        <w:t>Choices”,</w:t>
      </w:r>
      <w:r>
        <w:rPr>
          <w:spacing w:val="-3"/>
        </w:rPr>
        <w:t> </w:t>
      </w:r>
      <w:r>
        <w:rPr/>
        <w:t>address-ing</w:t>
      </w:r>
      <w:r>
        <w:rPr>
          <w:spacing w:val="-8"/>
        </w:rPr>
        <w:t> </w:t>
      </w:r>
      <w:r>
        <w:rPr/>
        <w:t>purchase</w:t>
      </w:r>
      <w:r>
        <w:rPr>
          <w:spacing w:val="-8"/>
        </w:rPr>
        <w:t> </w:t>
      </w:r>
      <w:r>
        <w:rPr/>
        <w:t>accumulation,</w:t>
      </w:r>
      <w:r>
        <w:rPr>
          <w:spacing w:val="-8"/>
        </w:rPr>
        <w:t> </w:t>
      </w:r>
      <w:r>
        <w:rPr/>
        <w:t>disposal</w:t>
      </w:r>
      <w:r>
        <w:rPr>
          <w:spacing w:val="-8"/>
        </w:rPr>
        <w:t> </w:t>
      </w:r>
      <w:r>
        <w:rPr/>
        <w:t>habits,</w:t>
      </w:r>
      <w:r>
        <w:rPr>
          <w:spacing w:val="-8"/>
        </w:rPr>
        <w:t> </w:t>
      </w:r>
      <w:r>
        <w:rPr/>
        <w:t>resale</w:t>
      </w:r>
      <w:r>
        <w:rPr>
          <w:spacing w:val="-8"/>
        </w:rPr>
        <w:t> </w:t>
      </w:r>
      <w:r>
        <w:rPr/>
        <w:t>platform</w:t>
      </w:r>
      <w:r>
        <w:rPr>
          <w:spacing w:val="-8"/>
        </w:rPr>
        <w:t> </w:t>
      </w:r>
      <w:r>
        <w:rPr/>
        <w:t>ex-posure,</w:t>
      </w:r>
      <w:r>
        <w:rPr>
          <w:spacing w:val="-4"/>
        </w:rPr>
        <w:t> </w:t>
      </w:r>
      <w:r>
        <w:rPr/>
        <w:t>adoption</w:t>
      </w:r>
      <w:r>
        <w:rPr>
          <w:spacing w:val="-4"/>
        </w:rPr>
        <w:t> </w:t>
      </w:r>
      <w:r>
        <w:rPr/>
        <w:t>barriers,</w:t>
      </w:r>
      <w:r>
        <w:rPr>
          <w:spacing w:val="-4"/>
        </w:rPr>
        <w:t> </w:t>
      </w:r>
      <w:r>
        <w:rPr/>
        <w:t>and</w:t>
      </w:r>
      <w:r>
        <w:rPr>
          <w:spacing w:val="-4"/>
        </w:rPr>
        <w:t> </w:t>
      </w:r>
      <w:r>
        <w:rPr/>
        <w:t>openness</w:t>
      </w:r>
      <w:r>
        <w:rPr>
          <w:spacing w:val="-4"/>
        </w:rPr>
        <w:t> </w:t>
      </w:r>
      <w:r>
        <w:rPr/>
        <w:t>to</w:t>
      </w:r>
      <w:r>
        <w:rPr>
          <w:spacing w:val="-4"/>
        </w:rPr>
        <w:t> </w:t>
      </w:r>
      <w:r>
        <w:rPr/>
        <w:t>circular</w:t>
      </w:r>
      <w:r>
        <w:rPr>
          <w:spacing w:val="-4"/>
        </w:rPr>
        <w:t> </w:t>
      </w:r>
      <w:r>
        <w:rPr/>
        <w:t>behaviours. Results localise largely Western secondary literature findings in an Indian consumer context.</w:t>
      </w:r>
    </w:p>
    <w:p>
      <w:pPr>
        <w:pStyle w:val="ListParagraph"/>
        <w:numPr>
          <w:ilvl w:val="1"/>
          <w:numId w:val="1"/>
        </w:numPr>
        <w:tabs>
          <w:tab w:pos="469" w:val="left" w:leader="none"/>
        </w:tabs>
        <w:spacing w:line="240" w:lineRule="auto" w:before="125" w:after="0"/>
        <w:ind w:left="469" w:right="0" w:hanging="270"/>
        <w:jc w:val="both"/>
        <w:rPr>
          <w:i/>
          <w:sz w:val="20"/>
        </w:rPr>
      </w:pPr>
      <w:bookmarkStart w:name="Purchase Frequency and Wardrobe Accumula" w:id="10"/>
      <w:bookmarkEnd w:id="10"/>
      <w:r>
        <w:rPr/>
      </w:r>
      <w:r>
        <w:rPr>
          <w:i/>
          <w:sz w:val="20"/>
        </w:rPr>
        <w:t>Purchase</w:t>
      </w:r>
      <w:r>
        <w:rPr>
          <w:i/>
          <w:spacing w:val="-5"/>
          <w:sz w:val="20"/>
        </w:rPr>
        <w:t> </w:t>
      </w:r>
      <w:r>
        <w:rPr>
          <w:i/>
          <w:sz w:val="20"/>
        </w:rPr>
        <w:t>Frequency</w:t>
      </w:r>
      <w:r>
        <w:rPr>
          <w:i/>
          <w:spacing w:val="-4"/>
          <w:sz w:val="20"/>
        </w:rPr>
        <w:t> </w:t>
      </w:r>
      <w:r>
        <w:rPr>
          <w:i/>
          <w:sz w:val="20"/>
        </w:rPr>
        <w:t>and</w:t>
      </w:r>
      <w:r>
        <w:rPr>
          <w:i/>
          <w:spacing w:val="-4"/>
          <w:sz w:val="20"/>
        </w:rPr>
        <w:t> </w:t>
      </w:r>
      <w:r>
        <w:rPr>
          <w:i/>
          <w:sz w:val="20"/>
        </w:rPr>
        <w:t>Wardrobe</w:t>
      </w:r>
      <w:r>
        <w:rPr>
          <w:i/>
          <w:spacing w:val="-5"/>
          <w:sz w:val="20"/>
        </w:rPr>
        <w:t> </w:t>
      </w:r>
      <w:r>
        <w:rPr>
          <w:i/>
          <w:spacing w:val="-2"/>
          <w:sz w:val="20"/>
        </w:rPr>
        <w:t>Accumulation</w:t>
      </w:r>
    </w:p>
    <w:p>
      <w:pPr>
        <w:pStyle w:val="BodyText"/>
        <w:spacing w:line="249" w:lineRule="auto" w:before="71"/>
        <w:ind w:left="199" w:right="257" w:firstLine="199"/>
        <w:jc w:val="both"/>
      </w:pPr>
      <w:r>
        <w:rPr/>
        <w:t>Respondents most commonly purchased clothes monthly </w:t>
      </w:r>
      <w:r>
        <w:rPr/>
        <w:t>or every few months. On idle inventory, 42 percent own more than ten unworn items; a further 31 percent reported six to</w:t>
      </w:r>
      <w:r>
        <w:rPr>
          <w:spacing w:val="80"/>
        </w:rPr>
        <w:t> </w:t>
      </w:r>
      <w:r>
        <w:rPr/>
        <w:t>ten, roughly three-quarters holding significant latent supply, confirming the bottleneck Oberg and Shansavar identify as central to peer-to-peer resale viability.</w:t>
      </w:r>
    </w:p>
    <w:p>
      <w:pPr>
        <w:pStyle w:val="BodyText"/>
        <w:spacing w:before="3"/>
      </w:pPr>
      <w:r>
        <w:rPr/>
        <w:drawing>
          <wp:anchor distT="0" distB="0" distL="0" distR="0" allowOverlap="1" layoutInCell="1" locked="0" behindDoc="1" simplePos="0" relativeHeight="487587840">
            <wp:simplePos x="0" y="0"/>
            <wp:positionH relativeFrom="page">
              <wp:posOffset>3962120</wp:posOffset>
            </wp:positionH>
            <wp:positionV relativeFrom="paragraph">
              <wp:posOffset>163471</wp:posOffset>
            </wp:positionV>
            <wp:extent cx="3206495" cy="210312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3206495" cy="2103120"/>
                    </a:xfrm>
                    <a:prstGeom prst="rect">
                      <a:avLst/>
                    </a:prstGeom>
                  </pic:spPr>
                </pic:pic>
              </a:graphicData>
            </a:graphic>
          </wp:anchor>
        </w:drawing>
      </w:r>
    </w:p>
    <w:p>
      <w:pPr>
        <w:spacing w:before="190"/>
        <w:ind w:left="592" w:right="0" w:firstLine="0"/>
        <w:jc w:val="left"/>
        <w:rPr>
          <w:sz w:val="16"/>
        </w:rPr>
      </w:pPr>
      <w:r>
        <w:rPr>
          <w:sz w:val="16"/>
        </w:rPr>
        <w:t>Fig.</w:t>
      </w:r>
      <w:r>
        <w:rPr>
          <w:spacing w:val="10"/>
          <w:sz w:val="16"/>
        </w:rPr>
        <w:t> </w:t>
      </w:r>
      <w:r>
        <w:rPr>
          <w:sz w:val="16"/>
        </w:rPr>
        <w:t>1.</w:t>
      </w:r>
      <w:r>
        <w:rPr>
          <w:spacing w:val="61"/>
          <w:sz w:val="16"/>
        </w:rPr>
        <w:t> </w:t>
      </w:r>
      <w:r>
        <w:rPr>
          <w:sz w:val="16"/>
        </w:rPr>
        <w:t>Clothing</w:t>
      </w:r>
      <w:r>
        <w:rPr>
          <w:spacing w:val="10"/>
          <w:sz w:val="16"/>
        </w:rPr>
        <w:t> </w:t>
      </w:r>
      <w:r>
        <w:rPr>
          <w:sz w:val="16"/>
        </w:rPr>
        <w:t>purchase</w:t>
      </w:r>
      <w:r>
        <w:rPr>
          <w:spacing w:val="10"/>
          <w:sz w:val="16"/>
        </w:rPr>
        <w:t> </w:t>
      </w:r>
      <w:r>
        <w:rPr>
          <w:sz w:val="16"/>
        </w:rPr>
        <w:t>frequency</w:t>
      </w:r>
      <w:r>
        <w:rPr>
          <w:spacing w:val="10"/>
          <w:sz w:val="16"/>
        </w:rPr>
        <w:t> </w:t>
      </w:r>
      <w:r>
        <w:rPr>
          <w:sz w:val="16"/>
        </w:rPr>
        <w:t>among</w:t>
      </w:r>
      <w:r>
        <w:rPr>
          <w:spacing w:val="10"/>
          <w:sz w:val="16"/>
        </w:rPr>
        <w:t> </w:t>
      </w:r>
      <w:r>
        <w:rPr>
          <w:sz w:val="16"/>
        </w:rPr>
        <w:t>survey</w:t>
      </w:r>
      <w:r>
        <w:rPr>
          <w:spacing w:val="10"/>
          <w:sz w:val="16"/>
        </w:rPr>
        <w:t> </w:t>
      </w:r>
      <w:r>
        <w:rPr>
          <w:spacing w:val="-2"/>
          <w:sz w:val="16"/>
        </w:rPr>
        <w:t>respondents.</w:t>
      </w:r>
    </w:p>
    <w:p>
      <w:pPr>
        <w:pStyle w:val="BodyText"/>
        <w:spacing w:before="148"/>
        <w:rPr>
          <w:sz w:val="16"/>
        </w:rPr>
      </w:pPr>
    </w:p>
    <w:p>
      <w:pPr>
        <w:pStyle w:val="ListParagraph"/>
        <w:numPr>
          <w:ilvl w:val="1"/>
          <w:numId w:val="1"/>
        </w:numPr>
        <w:tabs>
          <w:tab w:pos="480" w:val="left" w:leader="none"/>
        </w:tabs>
        <w:spacing w:line="240" w:lineRule="auto" w:before="0" w:after="0"/>
        <w:ind w:left="480" w:right="0" w:hanging="281"/>
        <w:jc w:val="both"/>
        <w:rPr>
          <w:i/>
          <w:sz w:val="20"/>
        </w:rPr>
      </w:pPr>
      <w:bookmarkStart w:name="Disposal Behaviour" w:id="11"/>
      <w:bookmarkEnd w:id="11"/>
      <w:r>
        <w:rPr/>
      </w:r>
      <w:r>
        <w:rPr>
          <w:i/>
          <w:sz w:val="20"/>
        </w:rPr>
        <w:t>Disposal</w:t>
      </w:r>
      <w:r>
        <w:rPr>
          <w:i/>
          <w:spacing w:val="11"/>
          <w:sz w:val="20"/>
        </w:rPr>
        <w:t> </w:t>
      </w:r>
      <w:r>
        <w:rPr>
          <w:i/>
          <w:spacing w:val="-2"/>
          <w:sz w:val="20"/>
        </w:rPr>
        <w:t>Behaviour</w:t>
      </w:r>
    </w:p>
    <w:p>
      <w:pPr>
        <w:pStyle w:val="BodyText"/>
        <w:spacing w:line="249" w:lineRule="auto" w:before="71"/>
        <w:ind w:left="199" w:right="257" w:firstLine="199"/>
        <w:jc w:val="both"/>
      </w:pPr>
      <w:r>
        <w:rPr/>
        <w:t>The most frequent disposal method was keeping </w:t>
      </w:r>
      <w:r>
        <w:rPr/>
        <w:t>clothes unused</w:t>
      </w:r>
      <w:r>
        <w:rPr>
          <w:spacing w:val="-9"/>
        </w:rPr>
        <w:t> </w:t>
      </w:r>
      <w:r>
        <w:rPr/>
        <w:t>(48</w:t>
      </w:r>
      <w:r>
        <w:rPr>
          <w:spacing w:val="-9"/>
        </w:rPr>
        <w:t> </w:t>
      </w:r>
      <w:r>
        <w:rPr/>
        <w:t>percent),</w:t>
      </w:r>
      <w:r>
        <w:rPr>
          <w:spacing w:val="-9"/>
        </w:rPr>
        <w:t> </w:t>
      </w:r>
      <w:r>
        <w:rPr/>
        <w:t>followed</w:t>
      </w:r>
      <w:r>
        <w:rPr>
          <w:spacing w:val="-9"/>
        </w:rPr>
        <w:t> </w:t>
      </w:r>
      <w:r>
        <w:rPr/>
        <w:t>by</w:t>
      </w:r>
      <w:r>
        <w:rPr>
          <w:spacing w:val="-9"/>
        </w:rPr>
        <w:t> </w:t>
      </w:r>
      <w:r>
        <w:rPr/>
        <w:t>donation</w:t>
      </w:r>
      <w:r>
        <w:rPr>
          <w:spacing w:val="-9"/>
        </w:rPr>
        <w:t> </w:t>
      </w:r>
      <w:r>
        <w:rPr/>
        <w:t>(30</w:t>
      </w:r>
      <w:r>
        <w:rPr>
          <w:spacing w:val="-9"/>
        </w:rPr>
        <w:t> </w:t>
      </w:r>
      <w:r>
        <w:rPr/>
        <w:t>percent),</w:t>
      </w:r>
      <w:r>
        <w:rPr>
          <w:spacing w:val="-9"/>
        </w:rPr>
        <w:t> </w:t>
      </w:r>
      <w:r>
        <w:rPr/>
        <w:t>selling or swapping (15 percent), and upcycling (7 percent). The pattern mirrors White et al.’s prediction: when no frictionless resale path exists, even motivated consumers default to the lowest-effort option, validating KaPhor’s Lifecycle Optimisa-tion Engine.</w:t>
      </w:r>
    </w:p>
    <w:p>
      <w:pPr>
        <w:pStyle w:val="ListParagraph"/>
        <w:numPr>
          <w:ilvl w:val="1"/>
          <w:numId w:val="1"/>
        </w:numPr>
        <w:tabs>
          <w:tab w:pos="491" w:val="left" w:leader="none"/>
        </w:tabs>
        <w:spacing w:line="240" w:lineRule="auto" w:before="125" w:after="0"/>
        <w:ind w:left="491" w:right="0" w:hanging="292"/>
        <w:jc w:val="both"/>
        <w:rPr>
          <w:i/>
          <w:sz w:val="20"/>
        </w:rPr>
      </w:pPr>
      <w:bookmarkStart w:name="Barriers to Thrift Platform Adoption" w:id="12"/>
      <w:bookmarkEnd w:id="12"/>
      <w:r>
        <w:rPr/>
      </w:r>
      <w:r>
        <w:rPr>
          <w:i/>
          <w:sz w:val="20"/>
        </w:rPr>
        <w:t>Barriers</w:t>
      </w:r>
      <w:r>
        <w:rPr>
          <w:i/>
          <w:spacing w:val="11"/>
          <w:sz w:val="20"/>
        </w:rPr>
        <w:t> </w:t>
      </w:r>
      <w:r>
        <w:rPr>
          <w:i/>
          <w:sz w:val="20"/>
        </w:rPr>
        <w:t>to</w:t>
      </w:r>
      <w:r>
        <w:rPr>
          <w:i/>
          <w:spacing w:val="14"/>
          <w:sz w:val="20"/>
        </w:rPr>
        <w:t> </w:t>
      </w:r>
      <w:r>
        <w:rPr>
          <w:i/>
          <w:sz w:val="20"/>
        </w:rPr>
        <w:t>Thrift</w:t>
      </w:r>
      <w:r>
        <w:rPr>
          <w:i/>
          <w:spacing w:val="13"/>
          <w:sz w:val="20"/>
        </w:rPr>
        <w:t> </w:t>
      </w:r>
      <w:r>
        <w:rPr>
          <w:i/>
          <w:sz w:val="20"/>
        </w:rPr>
        <w:t>Platform</w:t>
      </w:r>
      <w:r>
        <w:rPr>
          <w:i/>
          <w:spacing w:val="14"/>
          <w:sz w:val="20"/>
        </w:rPr>
        <w:t> </w:t>
      </w:r>
      <w:r>
        <w:rPr>
          <w:i/>
          <w:spacing w:val="-2"/>
          <w:sz w:val="20"/>
        </w:rPr>
        <w:t>Adoption</w:t>
      </w:r>
    </w:p>
    <w:p>
      <w:pPr>
        <w:pStyle w:val="BodyText"/>
        <w:spacing w:line="249" w:lineRule="auto" w:before="70"/>
        <w:ind w:left="199" w:right="257" w:firstLine="199"/>
        <w:jc w:val="both"/>
      </w:pPr>
      <w:r>
        <w:rPr/>
        <w:t>Quality and condition uncertainty was flagged by 68 </w:t>
      </w:r>
      <w:r>
        <w:rPr/>
        <w:t>per-cent, the single largest barrier. Trust issues were cited by 62 percent, hygiene concerns by 54 percent. Forty-one percent specifically cited the absence of Indian or traditional wear, directly confirming the cultural gap Bocken et al. identified.</w:t>
      </w:r>
    </w:p>
    <w:p>
      <w:pPr>
        <w:pStyle w:val="ListParagraph"/>
        <w:numPr>
          <w:ilvl w:val="1"/>
          <w:numId w:val="1"/>
        </w:numPr>
        <w:tabs>
          <w:tab w:pos="469" w:val="left" w:leader="none"/>
        </w:tabs>
        <w:spacing w:line="240" w:lineRule="auto" w:before="125" w:after="0"/>
        <w:ind w:left="469" w:right="0" w:hanging="270"/>
        <w:jc w:val="both"/>
        <w:rPr>
          <w:i/>
          <w:sz w:val="20"/>
        </w:rPr>
      </w:pPr>
      <w:bookmarkStart w:name="Openness to Circular Behaviours" w:id="13"/>
      <w:bookmarkEnd w:id="13"/>
      <w:r>
        <w:rPr/>
      </w:r>
      <w:r>
        <w:rPr>
          <w:i/>
          <w:sz w:val="20"/>
        </w:rPr>
        <w:t>Openness</w:t>
      </w:r>
      <w:r>
        <w:rPr>
          <w:i/>
          <w:spacing w:val="10"/>
          <w:sz w:val="20"/>
        </w:rPr>
        <w:t> </w:t>
      </w:r>
      <w:r>
        <w:rPr>
          <w:i/>
          <w:sz w:val="20"/>
        </w:rPr>
        <w:t>to</w:t>
      </w:r>
      <w:r>
        <w:rPr>
          <w:i/>
          <w:spacing w:val="11"/>
          <w:sz w:val="20"/>
        </w:rPr>
        <w:t> </w:t>
      </w:r>
      <w:r>
        <w:rPr>
          <w:i/>
          <w:sz w:val="20"/>
        </w:rPr>
        <w:t>Circular</w:t>
      </w:r>
      <w:r>
        <w:rPr>
          <w:i/>
          <w:spacing w:val="11"/>
          <w:sz w:val="20"/>
        </w:rPr>
        <w:t> </w:t>
      </w:r>
      <w:r>
        <w:rPr>
          <w:i/>
          <w:spacing w:val="-2"/>
          <w:sz w:val="20"/>
        </w:rPr>
        <w:t>Behaviours</w:t>
      </w:r>
    </w:p>
    <w:p>
      <w:pPr>
        <w:pStyle w:val="BodyText"/>
        <w:spacing w:line="249" w:lineRule="auto" w:before="71"/>
        <w:ind w:left="199" w:right="257" w:firstLine="199"/>
        <w:jc w:val="both"/>
      </w:pPr>
      <w:r>
        <w:rPr/>
        <w:t>On</w:t>
      </w:r>
      <w:r>
        <w:rPr>
          <w:spacing w:val="40"/>
        </w:rPr>
        <w:t> </w:t>
      </w:r>
      <w:r>
        <w:rPr/>
        <w:t>clothing</w:t>
      </w:r>
      <w:r>
        <w:rPr>
          <w:spacing w:val="40"/>
        </w:rPr>
        <w:t> </w:t>
      </w:r>
      <w:r>
        <w:rPr/>
        <w:t>swaps,</w:t>
      </w:r>
      <w:r>
        <w:rPr>
          <w:spacing w:val="40"/>
        </w:rPr>
        <w:t> </w:t>
      </w:r>
      <w:r>
        <w:rPr/>
        <w:t>38</w:t>
      </w:r>
      <w:r>
        <w:rPr>
          <w:spacing w:val="40"/>
        </w:rPr>
        <w:t> </w:t>
      </w:r>
      <w:r>
        <w:rPr/>
        <w:t>percent</w:t>
      </w:r>
      <w:r>
        <w:rPr>
          <w:spacing w:val="40"/>
        </w:rPr>
        <w:t> </w:t>
      </w:r>
      <w:r>
        <w:rPr/>
        <w:t>said</w:t>
      </w:r>
      <w:r>
        <w:rPr>
          <w:spacing w:val="40"/>
        </w:rPr>
        <w:t> </w:t>
      </w:r>
      <w:r>
        <w:rPr/>
        <w:t>yes</w:t>
      </w:r>
      <w:r>
        <w:rPr>
          <w:spacing w:val="40"/>
        </w:rPr>
        <w:t> </w:t>
      </w:r>
      <w:r>
        <w:rPr/>
        <w:t>and</w:t>
      </w:r>
      <w:r>
        <w:rPr>
          <w:spacing w:val="40"/>
        </w:rPr>
        <w:t> </w:t>
      </w:r>
      <w:r>
        <w:rPr/>
        <w:t>35</w:t>
      </w:r>
      <w:r>
        <w:rPr>
          <w:spacing w:val="40"/>
        </w:rPr>
        <w:t> </w:t>
      </w:r>
      <w:r>
        <w:rPr/>
        <w:t>percent said maybe. On DIY tutorials, 52 percent said yes with short video</w:t>
      </w:r>
      <w:r>
        <w:rPr>
          <w:spacing w:val="25"/>
        </w:rPr>
        <w:t> </w:t>
      </w:r>
      <w:r>
        <w:rPr/>
        <w:t>as</w:t>
      </w:r>
      <w:r>
        <w:rPr>
          <w:spacing w:val="25"/>
        </w:rPr>
        <w:t> </w:t>
      </w:r>
      <w:r>
        <w:rPr/>
        <w:t>the</w:t>
      </w:r>
      <w:r>
        <w:rPr>
          <w:spacing w:val="25"/>
        </w:rPr>
        <w:t> </w:t>
      </w:r>
      <w:r>
        <w:rPr/>
        <w:t>preferred</w:t>
      </w:r>
      <w:r>
        <w:rPr>
          <w:spacing w:val="25"/>
        </w:rPr>
        <w:t> </w:t>
      </w:r>
      <w:r>
        <w:rPr/>
        <w:t>format,</w:t>
      </w:r>
      <w:r>
        <w:rPr>
          <w:spacing w:val="25"/>
        </w:rPr>
        <w:t> </w:t>
      </w:r>
      <w:r>
        <w:rPr/>
        <w:t>consistent</w:t>
      </w:r>
      <w:r>
        <w:rPr>
          <w:spacing w:val="25"/>
        </w:rPr>
        <w:t> </w:t>
      </w:r>
      <w:r>
        <w:rPr/>
        <w:t>with</w:t>
      </w:r>
      <w:r>
        <w:rPr>
          <w:spacing w:val="25"/>
        </w:rPr>
        <w:t> </w:t>
      </w:r>
      <w:r>
        <w:rPr/>
        <w:t>KaPhor’s</w:t>
      </w:r>
      <w:r>
        <w:rPr>
          <w:spacing w:val="25"/>
        </w:rPr>
        <w:t> </w:t>
      </w:r>
      <w:r>
        <w:rPr/>
        <w:t>18–35</w:t>
      </w:r>
      <w:r>
        <w:rPr>
          <w:spacing w:val="-2"/>
        </w:rPr>
        <w:t> </w:t>
      </w:r>
      <w:r>
        <w:rPr/>
        <w:t>target</w:t>
      </w:r>
      <w:r>
        <w:rPr>
          <w:spacing w:val="-2"/>
        </w:rPr>
        <w:t> </w:t>
      </w:r>
      <w:r>
        <w:rPr/>
        <w:t>demographic.</w:t>
      </w:r>
      <w:r>
        <w:rPr>
          <w:spacing w:val="-2"/>
        </w:rPr>
        <w:t> </w:t>
      </w:r>
      <w:r>
        <w:rPr/>
        <w:t>In-app</w:t>
      </w:r>
      <w:r>
        <w:rPr>
          <w:spacing w:val="-2"/>
        </w:rPr>
        <w:t> </w:t>
      </w:r>
      <w:r>
        <w:rPr/>
        <w:t>styling</w:t>
      </w:r>
      <w:r>
        <w:rPr>
          <w:spacing w:val="-2"/>
        </w:rPr>
        <w:t> </w:t>
      </w:r>
      <w:r>
        <w:rPr/>
        <w:t>content</w:t>
      </w:r>
      <w:r>
        <w:rPr>
          <w:spacing w:val="-2"/>
        </w:rPr>
        <w:t> </w:t>
      </w:r>
      <w:r>
        <w:rPr/>
        <w:t>rated</w:t>
      </w:r>
      <w:r>
        <w:rPr>
          <w:spacing w:val="-2"/>
        </w:rPr>
        <w:t> </w:t>
      </w:r>
      <w:r>
        <w:rPr/>
        <w:t>positively, confirming the AI style guide is a primary draw.</w:t>
      </w:r>
    </w:p>
    <w:p>
      <w:pPr>
        <w:pStyle w:val="BodyText"/>
        <w:spacing w:after="0" w:line="249" w:lineRule="auto"/>
        <w:jc w:val="both"/>
        <w:sectPr>
          <w:pgSz w:w="12240" w:h="15840"/>
          <w:pgMar w:top="920" w:bottom="280" w:left="720" w:right="720"/>
          <w:cols w:num="2" w:equalWidth="0">
            <w:col w:w="5281" w:space="40"/>
            <w:col w:w="5479"/>
          </w:cols>
        </w:sectPr>
      </w:pPr>
    </w:p>
    <w:p>
      <w:pPr>
        <w:pStyle w:val="BodyText"/>
        <w:rPr>
          <w:sz w:val="6"/>
        </w:rPr>
      </w:pPr>
    </w:p>
    <w:p>
      <w:pPr>
        <w:spacing w:line="240" w:lineRule="auto"/>
        <w:ind w:left="5519" w:right="0" w:firstLine="0"/>
        <w:rPr>
          <w:sz w:val="20"/>
        </w:rPr>
      </w:pPr>
      <w:r>
        <w:rPr>
          <w:sz w:val="20"/>
        </w:rPr>
        <w:drawing>
          <wp:inline distT="0" distB="0" distL="0" distR="0">
            <wp:extent cx="3176396" cy="2576322"/>
            <wp:effectExtent l="0" t="0" r="0" b="0"/>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3176396" cy="2576322"/>
                    </a:xfrm>
                    <a:prstGeom prst="rect">
                      <a:avLst/>
                    </a:prstGeom>
                  </pic:spPr>
                </pic:pic>
              </a:graphicData>
            </a:graphic>
          </wp:inline>
        </w:drawing>
      </w:r>
      <w:r>
        <w:rPr>
          <w:sz w:val="20"/>
        </w:rPr>
      </w:r>
    </w:p>
    <w:p>
      <w:pPr>
        <w:pStyle w:val="BodyText"/>
        <w:rPr>
          <w:sz w:val="11"/>
        </w:rPr>
      </w:pPr>
    </w:p>
    <w:p>
      <w:pPr>
        <w:pStyle w:val="BodyText"/>
        <w:spacing w:after="0"/>
        <w:rPr>
          <w:sz w:val="11"/>
        </w:rPr>
        <w:sectPr>
          <w:pgSz w:w="12240" w:h="15840"/>
          <w:pgMar w:top="1020" w:bottom="280" w:left="720" w:right="720"/>
        </w:sectPr>
      </w:pPr>
    </w:p>
    <w:p>
      <w:pPr>
        <w:pStyle w:val="BodyText"/>
        <w:rPr>
          <w:sz w:val="16"/>
        </w:rPr>
      </w:pPr>
    </w:p>
    <w:p>
      <w:pPr>
        <w:pStyle w:val="BodyText"/>
        <w:spacing w:before="27"/>
        <w:rPr>
          <w:sz w:val="16"/>
        </w:rPr>
      </w:pPr>
    </w:p>
    <w:p>
      <w:pPr>
        <w:spacing w:before="0"/>
        <w:ind w:left="259" w:right="0" w:firstLine="0"/>
        <w:jc w:val="center"/>
        <w:rPr>
          <w:sz w:val="16"/>
        </w:rPr>
      </w:pPr>
      <w:r>
        <w:rPr>
          <w:sz w:val="16"/>
        </w:rPr>
        <w:drawing>
          <wp:anchor distT="0" distB="0" distL="0" distR="0" allowOverlap="1" layoutInCell="1" locked="0" behindDoc="0" simplePos="0" relativeHeight="15730176">
            <wp:simplePos x="0" y="0"/>
            <wp:positionH relativeFrom="page">
              <wp:posOffset>621842</wp:posOffset>
            </wp:positionH>
            <wp:positionV relativeFrom="paragraph">
              <wp:posOffset>-2957607</wp:posOffset>
            </wp:positionV>
            <wp:extent cx="3188566" cy="282502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3188566" cy="2825024"/>
                    </a:xfrm>
                    <a:prstGeom prst="rect">
                      <a:avLst/>
                    </a:prstGeom>
                  </pic:spPr>
                </pic:pic>
              </a:graphicData>
            </a:graphic>
          </wp:anchor>
        </w:drawing>
      </w:r>
      <w:r>
        <w:rPr>
          <w:sz w:val="16"/>
        </w:rPr>
        <w:t>Fig.</w:t>
      </w:r>
      <w:r>
        <w:rPr>
          <w:spacing w:val="11"/>
          <w:sz w:val="16"/>
        </w:rPr>
        <w:t> </w:t>
      </w:r>
      <w:r>
        <w:rPr>
          <w:sz w:val="16"/>
        </w:rPr>
        <w:t>2.</w:t>
      </w:r>
      <w:r>
        <w:rPr>
          <w:spacing w:val="65"/>
          <w:sz w:val="16"/>
        </w:rPr>
        <w:t> </w:t>
      </w:r>
      <w:r>
        <w:rPr>
          <w:sz w:val="16"/>
        </w:rPr>
        <w:t>Number</w:t>
      </w:r>
      <w:r>
        <w:rPr>
          <w:spacing w:val="12"/>
          <w:sz w:val="16"/>
        </w:rPr>
        <w:t> </w:t>
      </w:r>
      <w:r>
        <w:rPr>
          <w:sz w:val="16"/>
        </w:rPr>
        <w:t>of</w:t>
      </w:r>
      <w:r>
        <w:rPr>
          <w:spacing w:val="12"/>
          <w:sz w:val="16"/>
        </w:rPr>
        <w:t> </w:t>
      </w:r>
      <w:r>
        <w:rPr>
          <w:sz w:val="16"/>
        </w:rPr>
        <w:t>unworn</w:t>
      </w:r>
      <w:r>
        <w:rPr>
          <w:spacing w:val="12"/>
          <w:sz w:val="16"/>
        </w:rPr>
        <w:t> </w:t>
      </w:r>
      <w:r>
        <w:rPr>
          <w:sz w:val="16"/>
        </w:rPr>
        <w:t>garments</w:t>
      </w:r>
      <w:r>
        <w:rPr>
          <w:spacing w:val="11"/>
          <w:sz w:val="16"/>
        </w:rPr>
        <w:t> </w:t>
      </w:r>
      <w:r>
        <w:rPr>
          <w:sz w:val="16"/>
        </w:rPr>
        <w:t>held</w:t>
      </w:r>
      <w:r>
        <w:rPr>
          <w:spacing w:val="12"/>
          <w:sz w:val="16"/>
        </w:rPr>
        <w:t> </w:t>
      </w:r>
      <w:r>
        <w:rPr>
          <w:sz w:val="16"/>
        </w:rPr>
        <w:t>by</w:t>
      </w:r>
      <w:r>
        <w:rPr>
          <w:spacing w:val="12"/>
          <w:sz w:val="16"/>
        </w:rPr>
        <w:t> </w:t>
      </w:r>
      <w:r>
        <w:rPr>
          <w:spacing w:val="-2"/>
          <w:sz w:val="16"/>
        </w:rPr>
        <w:t>respondents.</w:t>
      </w:r>
    </w:p>
    <w:p>
      <w:pPr>
        <w:pStyle w:val="BodyText"/>
        <w:spacing w:before="100"/>
      </w:pPr>
    </w:p>
    <w:p>
      <w:pPr>
        <w:spacing w:line="240" w:lineRule="auto"/>
        <w:ind w:left="259" w:right="-72" w:firstLine="0"/>
        <w:rPr>
          <w:sz w:val="20"/>
        </w:rPr>
      </w:pPr>
      <w:r>
        <w:rPr>
          <w:sz w:val="20"/>
        </w:rPr>
        <w:drawing>
          <wp:inline distT="0" distB="0" distL="0" distR="0">
            <wp:extent cx="3206115" cy="2169795"/>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3206115" cy="2169795"/>
                    </a:xfrm>
                    <a:prstGeom prst="rect">
                      <a:avLst/>
                    </a:prstGeom>
                  </pic:spPr>
                </pic:pic>
              </a:graphicData>
            </a:graphic>
          </wp:inline>
        </w:drawing>
      </w:r>
      <w:r>
        <w:rPr>
          <w:sz w:val="20"/>
        </w:rPr>
      </w:r>
    </w:p>
    <w:p>
      <w:pPr>
        <w:pStyle w:val="BodyText"/>
        <w:spacing w:before="6"/>
        <w:rPr>
          <w:sz w:val="16"/>
        </w:rPr>
      </w:pPr>
    </w:p>
    <w:p>
      <w:pPr>
        <w:spacing w:before="0"/>
        <w:ind w:left="259" w:right="0" w:firstLine="0"/>
        <w:jc w:val="center"/>
        <w:rPr>
          <w:sz w:val="16"/>
        </w:rPr>
      </w:pPr>
      <w:r>
        <w:rPr>
          <w:sz w:val="16"/>
        </w:rPr>
        <w:t>Fig.</w:t>
      </w:r>
      <w:r>
        <w:rPr>
          <w:spacing w:val="11"/>
          <w:sz w:val="16"/>
        </w:rPr>
        <w:t> </w:t>
      </w:r>
      <w:r>
        <w:rPr>
          <w:sz w:val="16"/>
        </w:rPr>
        <w:t>3.</w:t>
      </w:r>
      <w:r>
        <w:rPr>
          <w:spacing w:val="64"/>
          <w:sz w:val="16"/>
        </w:rPr>
        <w:t> </w:t>
      </w:r>
      <w:r>
        <w:rPr>
          <w:sz w:val="16"/>
        </w:rPr>
        <w:t>Disposal</w:t>
      </w:r>
      <w:r>
        <w:rPr>
          <w:spacing w:val="11"/>
          <w:sz w:val="16"/>
        </w:rPr>
        <w:t> </w:t>
      </w:r>
      <w:r>
        <w:rPr>
          <w:sz w:val="16"/>
        </w:rPr>
        <w:t>methods</w:t>
      </w:r>
      <w:r>
        <w:rPr>
          <w:spacing w:val="12"/>
          <w:sz w:val="16"/>
        </w:rPr>
        <w:t> </w:t>
      </w:r>
      <w:r>
        <w:rPr>
          <w:sz w:val="16"/>
        </w:rPr>
        <w:t>for</w:t>
      </w:r>
      <w:r>
        <w:rPr>
          <w:spacing w:val="11"/>
          <w:sz w:val="16"/>
        </w:rPr>
        <w:t> </w:t>
      </w:r>
      <w:r>
        <w:rPr>
          <w:sz w:val="16"/>
        </w:rPr>
        <w:t>unwanted</w:t>
      </w:r>
      <w:r>
        <w:rPr>
          <w:spacing w:val="12"/>
          <w:sz w:val="16"/>
        </w:rPr>
        <w:t> </w:t>
      </w:r>
      <w:r>
        <w:rPr>
          <w:spacing w:val="-2"/>
          <w:sz w:val="16"/>
        </w:rPr>
        <w:t>clothing.</w:t>
      </w:r>
    </w:p>
    <w:p>
      <w:pPr>
        <w:pStyle w:val="BodyText"/>
        <w:rPr>
          <w:sz w:val="16"/>
        </w:rPr>
      </w:pPr>
    </w:p>
    <w:p>
      <w:pPr>
        <w:pStyle w:val="BodyText"/>
        <w:spacing w:before="110"/>
        <w:rPr>
          <w:sz w:val="16"/>
        </w:rPr>
      </w:pPr>
    </w:p>
    <w:p>
      <w:pPr>
        <w:pStyle w:val="ListParagraph"/>
        <w:numPr>
          <w:ilvl w:val="1"/>
          <w:numId w:val="1"/>
        </w:numPr>
        <w:tabs>
          <w:tab w:pos="502" w:val="left" w:leader="none"/>
        </w:tabs>
        <w:spacing w:line="240" w:lineRule="auto" w:before="0" w:after="0"/>
        <w:ind w:left="502" w:right="0" w:hanging="243"/>
        <w:jc w:val="left"/>
        <w:rPr>
          <w:i/>
          <w:sz w:val="20"/>
        </w:rPr>
      </w:pPr>
      <w:bookmarkStart w:name="Willingness to Pay" w:id="14"/>
      <w:bookmarkEnd w:id="14"/>
      <w:r>
        <w:rPr/>
      </w:r>
      <w:r>
        <w:rPr>
          <w:i/>
          <w:sz w:val="20"/>
        </w:rPr>
        <w:t>Willingness</w:t>
      </w:r>
      <w:r>
        <w:rPr>
          <w:i/>
          <w:spacing w:val="8"/>
          <w:sz w:val="20"/>
        </w:rPr>
        <w:t> </w:t>
      </w:r>
      <w:r>
        <w:rPr>
          <w:i/>
          <w:sz w:val="20"/>
        </w:rPr>
        <w:t>to</w:t>
      </w:r>
      <w:r>
        <w:rPr>
          <w:i/>
          <w:spacing w:val="8"/>
          <w:sz w:val="20"/>
        </w:rPr>
        <w:t> </w:t>
      </w:r>
      <w:r>
        <w:rPr>
          <w:i/>
          <w:spacing w:val="-5"/>
          <w:sz w:val="20"/>
        </w:rPr>
        <w:t>Pay</w:t>
      </w:r>
    </w:p>
    <w:p>
      <w:pPr>
        <w:pStyle w:val="BodyText"/>
        <w:spacing w:line="249" w:lineRule="auto" w:before="145"/>
        <w:ind w:left="259" w:firstLine="199"/>
        <w:jc w:val="both"/>
      </w:pPr>
      <w:r>
        <w:rPr/>
        <w:t>When</w:t>
      </w:r>
      <w:r>
        <w:rPr>
          <w:spacing w:val="-1"/>
        </w:rPr>
        <w:t> </w:t>
      </w:r>
      <w:r>
        <w:rPr/>
        <w:t>asked</w:t>
      </w:r>
      <w:r>
        <w:rPr>
          <w:spacing w:val="-1"/>
        </w:rPr>
        <w:t> </w:t>
      </w:r>
      <w:r>
        <w:rPr/>
        <w:t>whether</w:t>
      </w:r>
      <w:r>
        <w:rPr>
          <w:spacing w:val="-1"/>
        </w:rPr>
        <w:t> </w:t>
      </w:r>
      <w:r>
        <w:rPr/>
        <w:t>they</w:t>
      </w:r>
      <w:r>
        <w:rPr>
          <w:spacing w:val="-1"/>
        </w:rPr>
        <w:t> </w:t>
      </w:r>
      <w:r>
        <w:rPr/>
        <w:t>would</w:t>
      </w:r>
      <w:r>
        <w:rPr>
          <w:spacing w:val="-1"/>
        </w:rPr>
        <w:t> </w:t>
      </w:r>
      <w:r>
        <w:rPr/>
        <w:t>regularly</w:t>
      </w:r>
      <w:r>
        <w:rPr>
          <w:spacing w:val="-1"/>
        </w:rPr>
        <w:t> </w:t>
      </w:r>
      <w:r>
        <w:rPr/>
        <w:t>use</w:t>
      </w:r>
      <w:r>
        <w:rPr>
          <w:spacing w:val="-1"/>
        </w:rPr>
        <w:t> </w:t>
      </w:r>
      <w:r>
        <w:rPr/>
        <w:t>a</w:t>
      </w:r>
      <w:r>
        <w:rPr>
          <w:spacing w:val="-1"/>
        </w:rPr>
        <w:t> </w:t>
      </w:r>
      <w:r>
        <w:rPr/>
        <w:t>sustainable fashion app if fairly priced, 51 percent said yes and 35</w:t>
      </w:r>
      <w:r>
        <w:rPr>
          <w:spacing w:val="80"/>
        </w:rPr>
        <w:t> </w:t>
      </w:r>
      <w:r>
        <w:rPr/>
        <w:t>percent</w:t>
      </w:r>
      <w:r>
        <w:rPr>
          <w:spacing w:val="-7"/>
        </w:rPr>
        <w:t> </w:t>
      </w:r>
      <w:r>
        <w:rPr/>
        <w:t>said</w:t>
      </w:r>
      <w:r>
        <w:rPr>
          <w:spacing w:val="-7"/>
        </w:rPr>
        <w:t> </w:t>
      </w:r>
      <w:r>
        <w:rPr/>
        <w:t>maybe,</w:t>
      </w:r>
      <w:r>
        <w:rPr>
          <w:spacing w:val="-7"/>
        </w:rPr>
        <w:t> </w:t>
      </w:r>
      <w:r>
        <w:rPr/>
        <w:t>86</w:t>
      </w:r>
      <w:r>
        <w:rPr>
          <w:spacing w:val="-7"/>
        </w:rPr>
        <w:t> </w:t>
      </w:r>
      <w:r>
        <w:rPr/>
        <w:t>percent</w:t>
      </w:r>
      <w:r>
        <w:rPr>
          <w:spacing w:val="-7"/>
        </w:rPr>
        <w:t> </w:t>
      </w:r>
      <w:r>
        <w:rPr/>
        <w:t>positive</w:t>
      </w:r>
      <w:r>
        <w:rPr>
          <w:spacing w:val="-7"/>
        </w:rPr>
        <w:t> </w:t>
      </w:r>
      <w:r>
        <w:rPr/>
        <w:t>or</w:t>
      </w:r>
      <w:r>
        <w:rPr>
          <w:spacing w:val="-7"/>
        </w:rPr>
        <w:t> </w:t>
      </w:r>
      <w:r>
        <w:rPr/>
        <w:t>open.</w:t>
      </w:r>
      <w:r>
        <w:rPr>
          <w:spacing w:val="-7"/>
        </w:rPr>
        <w:t> </w:t>
      </w:r>
      <w:r>
        <w:rPr/>
        <w:t>This</w:t>
      </w:r>
      <w:r>
        <w:rPr>
          <w:spacing w:val="-7"/>
        </w:rPr>
        <w:t> </w:t>
      </w:r>
      <w:r>
        <w:rPr/>
        <w:t>validates KaPhor’s</w:t>
      </w:r>
      <w:r>
        <w:rPr>
          <w:spacing w:val="-4"/>
        </w:rPr>
        <w:t> </w:t>
      </w:r>
      <w:r>
        <w:rPr/>
        <w:t>freemium</w:t>
      </w:r>
      <w:r>
        <w:rPr>
          <w:spacing w:val="-4"/>
        </w:rPr>
        <w:t> </w:t>
      </w:r>
      <w:r>
        <w:rPr/>
        <w:t>architecture,</w:t>
      </w:r>
      <w:r>
        <w:rPr>
          <w:spacing w:val="-4"/>
        </w:rPr>
        <w:t> </w:t>
      </w:r>
      <w:r>
        <w:rPr/>
        <w:t>which</w:t>
      </w:r>
      <w:r>
        <w:rPr>
          <w:spacing w:val="-4"/>
        </w:rPr>
        <w:t> </w:t>
      </w:r>
      <w:r>
        <w:rPr/>
        <w:t>Rietveld</w:t>
      </w:r>
      <w:r>
        <w:rPr>
          <w:spacing w:val="-4"/>
        </w:rPr>
        <w:t> </w:t>
      </w:r>
      <w:r>
        <w:rPr/>
        <w:t>and</w:t>
      </w:r>
      <w:r>
        <w:rPr>
          <w:spacing w:val="-4"/>
        </w:rPr>
        <w:t> </w:t>
      </w:r>
      <w:r>
        <w:rPr/>
        <w:t>Schilling identify as the structure that simultaneously maximises user base and revenue capture.</w:t>
      </w:r>
    </w:p>
    <w:p>
      <w:pPr>
        <w:pStyle w:val="BodyText"/>
        <w:spacing w:before="80"/>
      </w:pPr>
    </w:p>
    <w:p>
      <w:pPr>
        <w:pStyle w:val="ListParagraph"/>
        <w:numPr>
          <w:ilvl w:val="1"/>
          <w:numId w:val="1"/>
        </w:numPr>
        <w:tabs>
          <w:tab w:pos="551" w:val="left" w:leader="none"/>
        </w:tabs>
        <w:spacing w:line="240" w:lineRule="auto" w:before="0" w:after="0"/>
        <w:ind w:left="551" w:right="0" w:hanging="292"/>
        <w:jc w:val="left"/>
        <w:rPr>
          <w:i/>
          <w:sz w:val="20"/>
        </w:rPr>
      </w:pPr>
      <w:bookmarkStart w:name="Survey Implications" w:id="15"/>
      <w:bookmarkEnd w:id="15"/>
      <w:r>
        <w:rPr/>
      </w:r>
      <w:r>
        <w:rPr>
          <w:i/>
          <w:sz w:val="20"/>
        </w:rPr>
        <w:t>Survey</w:t>
      </w:r>
      <w:r>
        <w:rPr>
          <w:i/>
          <w:spacing w:val="7"/>
          <w:sz w:val="20"/>
        </w:rPr>
        <w:t> </w:t>
      </w:r>
      <w:r>
        <w:rPr>
          <w:i/>
          <w:spacing w:val="-2"/>
          <w:sz w:val="20"/>
        </w:rPr>
        <w:t>Implications</w:t>
      </w:r>
    </w:p>
    <w:p>
      <w:pPr>
        <w:pStyle w:val="BodyText"/>
        <w:spacing w:line="249" w:lineRule="auto" w:before="144"/>
        <w:ind w:left="259" w:firstLine="199"/>
        <w:jc w:val="both"/>
      </w:pPr>
      <w:r>
        <w:rPr/>
        <w:t>The survey confirms each design assumption the </w:t>
      </w:r>
      <w:r>
        <w:rPr/>
        <w:t>literature pointed</w:t>
      </w:r>
      <w:r>
        <w:rPr>
          <w:spacing w:val="27"/>
        </w:rPr>
        <w:t> </w:t>
      </w:r>
      <w:r>
        <w:rPr/>
        <w:t>toward.</w:t>
      </w:r>
      <w:r>
        <w:rPr>
          <w:spacing w:val="27"/>
        </w:rPr>
        <w:t> </w:t>
      </w:r>
      <w:r>
        <w:rPr/>
        <w:t>The</w:t>
      </w:r>
      <w:r>
        <w:rPr>
          <w:spacing w:val="27"/>
        </w:rPr>
        <w:t> </w:t>
      </w:r>
      <w:r>
        <w:rPr/>
        <w:t>idle</w:t>
      </w:r>
      <w:r>
        <w:rPr>
          <w:spacing w:val="27"/>
        </w:rPr>
        <w:t> </w:t>
      </w:r>
      <w:r>
        <w:rPr/>
        <w:t>wardrobe</w:t>
      </w:r>
      <w:r>
        <w:rPr>
          <w:spacing w:val="27"/>
        </w:rPr>
        <w:t> </w:t>
      </w:r>
      <w:r>
        <w:rPr/>
        <w:t>problem</w:t>
      </w:r>
      <w:r>
        <w:rPr>
          <w:spacing w:val="27"/>
        </w:rPr>
        <w:t> </w:t>
      </w:r>
      <w:r>
        <w:rPr/>
        <w:t>is</w:t>
      </w:r>
      <w:r>
        <w:rPr>
          <w:spacing w:val="27"/>
        </w:rPr>
        <w:t> </w:t>
      </w:r>
      <w:r>
        <w:rPr/>
        <w:t>large</w:t>
      </w:r>
      <w:r>
        <w:rPr>
          <w:spacing w:val="27"/>
        </w:rPr>
        <w:t> </w:t>
      </w:r>
      <w:r>
        <w:rPr/>
        <w:t>enough to sustain resale supply. Barriers—condition uncertainty, trust deficits, hygiene concerns, absence of ethnic wear—are con-crete and addressable. The conditional willingness to pay validates the freemium model.</w:t>
      </w:r>
    </w:p>
    <w:p>
      <w:pPr>
        <w:spacing w:before="98"/>
        <w:ind w:left="0" w:right="58" w:firstLine="0"/>
        <w:jc w:val="center"/>
        <w:rPr>
          <w:sz w:val="16"/>
        </w:rPr>
      </w:pPr>
      <w:r>
        <w:rPr/>
        <w:br w:type="column"/>
      </w:r>
      <w:r>
        <w:rPr>
          <w:sz w:val="16"/>
        </w:rPr>
        <w:t>Fig.</w:t>
      </w:r>
      <w:r>
        <w:rPr>
          <w:spacing w:val="11"/>
          <w:sz w:val="16"/>
        </w:rPr>
        <w:t> </w:t>
      </w:r>
      <w:r>
        <w:rPr>
          <w:sz w:val="16"/>
        </w:rPr>
        <w:t>4.</w:t>
      </w:r>
      <w:r>
        <w:rPr>
          <w:spacing w:val="64"/>
          <w:sz w:val="16"/>
        </w:rPr>
        <w:t> </w:t>
      </w:r>
      <w:r>
        <w:rPr>
          <w:sz w:val="16"/>
        </w:rPr>
        <w:t>Barriers</w:t>
      </w:r>
      <w:r>
        <w:rPr>
          <w:spacing w:val="11"/>
          <w:sz w:val="16"/>
        </w:rPr>
        <w:t> </w:t>
      </w:r>
      <w:r>
        <w:rPr>
          <w:sz w:val="16"/>
        </w:rPr>
        <w:t>to</w:t>
      </w:r>
      <w:r>
        <w:rPr>
          <w:spacing w:val="11"/>
          <w:sz w:val="16"/>
        </w:rPr>
        <w:t> </w:t>
      </w:r>
      <w:r>
        <w:rPr>
          <w:sz w:val="16"/>
        </w:rPr>
        <w:t>thrift</w:t>
      </w:r>
      <w:r>
        <w:rPr>
          <w:spacing w:val="12"/>
          <w:sz w:val="16"/>
        </w:rPr>
        <w:t> </w:t>
      </w:r>
      <w:r>
        <w:rPr>
          <w:sz w:val="16"/>
        </w:rPr>
        <w:t>platform</w:t>
      </w:r>
      <w:r>
        <w:rPr>
          <w:spacing w:val="11"/>
          <w:sz w:val="16"/>
        </w:rPr>
        <w:t> </w:t>
      </w:r>
      <w:r>
        <w:rPr>
          <w:sz w:val="16"/>
        </w:rPr>
        <w:t>adoption</w:t>
      </w:r>
      <w:r>
        <w:rPr>
          <w:spacing w:val="12"/>
          <w:sz w:val="16"/>
        </w:rPr>
        <w:t> </w:t>
      </w:r>
      <w:r>
        <w:rPr>
          <w:sz w:val="16"/>
        </w:rPr>
        <w:t>(multi-</w:t>
      </w:r>
      <w:r>
        <w:rPr>
          <w:spacing w:val="-2"/>
          <w:sz w:val="16"/>
        </w:rPr>
        <w:t>select).</w:t>
      </w:r>
    </w:p>
    <w:p>
      <w:pPr>
        <w:pStyle w:val="BodyText"/>
        <w:spacing w:before="154"/>
      </w:pPr>
      <w:r>
        <w:rPr/>
        <w:drawing>
          <wp:anchor distT="0" distB="0" distL="0" distR="0" allowOverlap="1" layoutInCell="1" locked="0" behindDoc="1" simplePos="0" relativeHeight="487588352">
            <wp:simplePos x="0" y="0"/>
            <wp:positionH relativeFrom="page">
              <wp:posOffset>3962120</wp:posOffset>
            </wp:positionH>
            <wp:positionV relativeFrom="paragraph">
              <wp:posOffset>259326</wp:posOffset>
            </wp:positionV>
            <wp:extent cx="3204400" cy="279749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3204400" cy="2797492"/>
                    </a:xfrm>
                    <a:prstGeom prst="rect">
                      <a:avLst/>
                    </a:prstGeom>
                  </pic:spPr>
                </pic:pic>
              </a:graphicData>
            </a:graphic>
          </wp:anchor>
        </w:drawing>
      </w:r>
    </w:p>
    <w:p>
      <w:pPr>
        <w:pStyle w:val="BodyText"/>
        <w:spacing w:before="3"/>
        <w:rPr>
          <w:sz w:val="16"/>
        </w:rPr>
      </w:pPr>
    </w:p>
    <w:p>
      <w:pPr>
        <w:spacing w:before="0"/>
        <w:ind w:left="0" w:right="58" w:firstLine="0"/>
        <w:jc w:val="center"/>
        <w:rPr>
          <w:sz w:val="16"/>
        </w:rPr>
      </w:pPr>
      <w:r>
        <w:rPr>
          <w:sz w:val="16"/>
        </w:rPr>
        <w:t>Fig.</w:t>
      </w:r>
      <w:r>
        <w:rPr>
          <w:spacing w:val="12"/>
          <w:sz w:val="16"/>
        </w:rPr>
        <w:t> </w:t>
      </w:r>
      <w:r>
        <w:rPr>
          <w:sz w:val="16"/>
        </w:rPr>
        <w:t>5.</w:t>
      </w:r>
      <w:r>
        <w:rPr>
          <w:spacing w:val="65"/>
          <w:sz w:val="16"/>
        </w:rPr>
        <w:t> </w:t>
      </w:r>
      <w:r>
        <w:rPr>
          <w:sz w:val="16"/>
        </w:rPr>
        <w:t>Openness</w:t>
      </w:r>
      <w:r>
        <w:rPr>
          <w:spacing w:val="13"/>
          <w:sz w:val="16"/>
        </w:rPr>
        <w:t> </w:t>
      </w:r>
      <w:r>
        <w:rPr>
          <w:sz w:val="16"/>
        </w:rPr>
        <w:t>to</w:t>
      </w:r>
      <w:r>
        <w:rPr>
          <w:spacing w:val="12"/>
          <w:sz w:val="16"/>
        </w:rPr>
        <w:t> </w:t>
      </w:r>
      <w:r>
        <w:rPr>
          <w:sz w:val="16"/>
        </w:rPr>
        <w:t>circular</w:t>
      </w:r>
      <w:r>
        <w:rPr>
          <w:spacing w:val="12"/>
          <w:sz w:val="16"/>
        </w:rPr>
        <w:t> </w:t>
      </w:r>
      <w:r>
        <w:rPr>
          <w:spacing w:val="-2"/>
          <w:sz w:val="16"/>
        </w:rPr>
        <w:t>behaviours.</w:t>
      </w:r>
    </w:p>
    <w:p>
      <w:pPr>
        <w:pStyle w:val="BodyText"/>
      </w:pPr>
    </w:p>
    <w:p>
      <w:pPr>
        <w:pStyle w:val="BodyText"/>
        <w:spacing w:before="68"/>
      </w:pPr>
      <w:r>
        <w:rPr/>
        <w:drawing>
          <wp:anchor distT="0" distB="0" distL="0" distR="0" allowOverlap="1" layoutInCell="1" locked="0" behindDoc="1" simplePos="0" relativeHeight="487588864">
            <wp:simplePos x="0" y="0"/>
            <wp:positionH relativeFrom="page">
              <wp:posOffset>4098768</wp:posOffset>
            </wp:positionH>
            <wp:positionV relativeFrom="paragraph">
              <wp:posOffset>204688</wp:posOffset>
            </wp:positionV>
            <wp:extent cx="2971799" cy="16002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2971799" cy="1600200"/>
                    </a:xfrm>
                    <a:prstGeom prst="rect">
                      <a:avLst/>
                    </a:prstGeom>
                  </pic:spPr>
                </pic:pic>
              </a:graphicData>
            </a:graphic>
          </wp:anchor>
        </w:drawing>
      </w:r>
    </w:p>
    <w:p>
      <w:pPr>
        <w:pStyle w:val="BodyText"/>
        <w:spacing w:before="69"/>
        <w:rPr>
          <w:sz w:val="16"/>
        </w:rPr>
      </w:pPr>
    </w:p>
    <w:p>
      <w:pPr>
        <w:spacing w:before="0"/>
        <w:ind w:left="0" w:right="58" w:firstLine="0"/>
        <w:jc w:val="center"/>
        <w:rPr>
          <w:sz w:val="16"/>
        </w:rPr>
      </w:pPr>
      <w:r>
        <w:rPr>
          <w:sz w:val="16"/>
        </w:rPr>
        <w:t>Fig.</w:t>
      </w:r>
      <w:r>
        <w:rPr>
          <w:spacing w:val="12"/>
          <w:sz w:val="16"/>
        </w:rPr>
        <w:t> </w:t>
      </w:r>
      <w:r>
        <w:rPr>
          <w:sz w:val="16"/>
        </w:rPr>
        <w:t>6.</w:t>
      </w:r>
      <w:r>
        <w:rPr>
          <w:spacing w:val="65"/>
          <w:sz w:val="16"/>
        </w:rPr>
        <w:t> </w:t>
      </w:r>
      <w:r>
        <w:rPr>
          <w:sz w:val="16"/>
        </w:rPr>
        <w:t>Openness</w:t>
      </w:r>
      <w:r>
        <w:rPr>
          <w:spacing w:val="13"/>
          <w:sz w:val="16"/>
        </w:rPr>
        <w:t> </w:t>
      </w:r>
      <w:r>
        <w:rPr>
          <w:sz w:val="16"/>
        </w:rPr>
        <w:t>to</w:t>
      </w:r>
      <w:r>
        <w:rPr>
          <w:spacing w:val="12"/>
          <w:sz w:val="16"/>
        </w:rPr>
        <w:t> </w:t>
      </w:r>
      <w:r>
        <w:rPr>
          <w:sz w:val="16"/>
        </w:rPr>
        <w:t>circular</w:t>
      </w:r>
      <w:r>
        <w:rPr>
          <w:spacing w:val="12"/>
          <w:sz w:val="16"/>
        </w:rPr>
        <w:t> </w:t>
      </w:r>
      <w:r>
        <w:rPr>
          <w:spacing w:val="-2"/>
          <w:sz w:val="16"/>
        </w:rPr>
        <w:t>behaviours.</w:t>
      </w:r>
    </w:p>
    <w:p>
      <w:pPr>
        <w:spacing w:after="0"/>
        <w:jc w:val="center"/>
        <w:rPr>
          <w:sz w:val="16"/>
        </w:rPr>
        <w:sectPr>
          <w:type w:val="continuous"/>
          <w:pgSz w:w="12240" w:h="15840"/>
          <w:pgMar w:top="900" w:bottom="280" w:left="720" w:right="720"/>
          <w:cols w:num="2" w:equalWidth="0">
            <w:col w:w="5281" w:space="40"/>
            <w:col w:w="5479"/>
          </w:cols>
        </w:sectPr>
      </w:pPr>
    </w:p>
    <w:p>
      <w:pPr>
        <w:pStyle w:val="ListParagraph"/>
        <w:numPr>
          <w:ilvl w:val="0"/>
          <w:numId w:val="1"/>
        </w:numPr>
        <w:tabs>
          <w:tab w:pos="2243" w:val="left" w:leader="none"/>
        </w:tabs>
        <w:spacing w:line="240" w:lineRule="auto" w:before="71" w:after="0"/>
        <w:ind w:left="2243" w:right="0" w:hanging="342"/>
        <w:jc w:val="left"/>
        <w:rPr>
          <w:sz w:val="20"/>
        </w:rPr>
      </w:pPr>
      <w:bookmarkStart w:name="Methodology" w:id="16"/>
      <w:bookmarkEnd w:id="16"/>
      <w:r>
        <w:rPr/>
      </w:r>
      <w:r>
        <w:rPr>
          <w:smallCaps/>
          <w:spacing w:val="-2"/>
          <w:sz w:val="20"/>
        </w:rPr>
        <w:t>Methodology</w:t>
      </w:r>
    </w:p>
    <w:p>
      <w:pPr>
        <w:pStyle w:val="BodyText"/>
        <w:spacing w:line="249" w:lineRule="auto" w:before="72"/>
        <w:ind w:left="259" w:firstLine="199"/>
        <w:jc w:val="both"/>
      </w:pPr>
      <w:r>
        <w:rPr/>
        <w:t>This review draws on 15 sources selected from a </w:t>
      </w:r>
      <w:r>
        <w:rPr/>
        <w:t>broader corpus assembled across three documents: a Research Paper Analysis,</w:t>
      </w:r>
      <w:r>
        <w:rPr>
          <w:spacing w:val="-13"/>
        </w:rPr>
        <w:t> </w:t>
      </w:r>
      <w:r>
        <w:rPr/>
        <w:t>a</w:t>
      </w:r>
      <w:r>
        <w:rPr>
          <w:spacing w:val="-12"/>
        </w:rPr>
        <w:t> </w:t>
      </w:r>
      <w:r>
        <w:rPr/>
        <w:t>Literature</w:t>
      </w:r>
      <w:r>
        <w:rPr>
          <w:spacing w:val="-13"/>
        </w:rPr>
        <w:t> </w:t>
      </w:r>
      <w:r>
        <w:rPr/>
        <w:t>Review,</w:t>
      </w:r>
      <w:r>
        <w:rPr>
          <w:spacing w:val="-12"/>
        </w:rPr>
        <w:t> </w:t>
      </w:r>
      <w:r>
        <w:rPr/>
        <w:t>and</w:t>
      </w:r>
      <w:r>
        <w:rPr>
          <w:spacing w:val="-13"/>
        </w:rPr>
        <w:t> </w:t>
      </w:r>
      <w:r>
        <w:rPr/>
        <w:t>a</w:t>
      </w:r>
      <w:r>
        <w:rPr>
          <w:spacing w:val="-12"/>
        </w:rPr>
        <w:t> </w:t>
      </w:r>
      <w:r>
        <w:rPr/>
        <w:t>Technical</w:t>
      </w:r>
      <w:r>
        <w:rPr>
          <w:spacing w:val="-13"/>
        </w:rPr>
        <w:t> </w:t>
      </w:r>
      <w:r>
        <w:rPr/>
        <w:t>Validation</w:t>
      </w:r>
      <w:r>
        <w:rPr>
          <w:spacing w:val="-12"/>
        </w:rPr>
        <w:t> </w:t>
      </w:r>
      <w:r>
        <w:rPr/>
        <w:t>Doc-ument. Sources were selected for direct relevance to KaPhor’s eight feature areas: the source had to address at least one design decision theoretically or empirically, and had to state</w:t>
      </w:r>
      <w:r>
        <w:rPr>
          <w:spacing w:val="40"/>
        </w:rPr>
        <w:t> </w:t>
      </w:r>
      <w:r>
        <w:rPr/>
        <w:t>an explicit research gap or provide quantitative evidence used in the design process. Papers are organised into two clusters: Cluster A covers platform design, market economics, circular business models, and consumer behaviour; Cluster B covers AI</w:t>
      </w:r>
      <w:r>
        <w:rPr>
          <w:spacing w:val="-5"/>
        </w:rPr>
        <w:t> </w:t>
      </w:r>
      <w:r>
        <w:rPr/>
        <w:t>personalisation,</w:t>
      </w:r>
      <w:r>
        <w:rPr>
          <w:spacing w:val="-5"/>
        </w:rPr>
        <w:t> </w:t>
      </w:r>
      <w:r>
        <w:rPr/>
        <w:t>garment</w:t>
      </w:r>
      <w:r>
        <w:rPr>
          <w:spacing w:val="-5"/>
        </w:rPr>
        <w:t> </w:t>
      </w:r>
      <w:r>
        <w:rPr/>
        <w:t>lifecycle</w:t>
      </w:r>
      <w:r>
        <w:rPr>
          <w:spacing w:val="-5"/>
        </w:rPr>
        <w:t> </w:t>
      </w:r>
      <w:r>
        <w:rPr/>
        <w:t>engineering,</w:t>
      </w:r>
      <w:r>
        <w:rPr>
          <w:spacing w:val="-5"/>
        </w:rPr>
        <w:t> </w:t>
      </w:r>
      <w:r>
        <w:rPr/>
        <w:t>and</w:t>
      </w:r>
      <w:r>
        <w:rPr>
          <w:spacing w:val="-5"/>
        </w:rPr>
        <w:t> </w:t>
      </w:r>
      <w:r>
        <w:rPr/>
        <w:t>circular platform technology.</w:t>
      </w:r>
    </w:p>
    <w:p>
      <w:pPr>
        <w:pStyle w:val="BodyText"/>
        <w:spacing w:line="249" w:lineRule="auto"/>
        <w:ind w:left="259" w:firstLine="199"/>
        <w:jc w:val="both"/>
      </w:pPr>
      <w:r>
        <w:rPr/>
        <w:t>A</w:t>
      </w:r>
      <w:r>
        <w:rPr>
          <w:spacing w:val="-2"/>
        </w:rPr>
        <w:t> </w:t>
      </w:r>
      <w:r>
        <w:rPr/>
        <w:t>research</w:t>
      </w:r>
      <w:r>
        <w:rPr>
          <w:spacing w:val="-2"/>
        </w:rPr>
        <w:t> </w:t>
      </w:r>
      <w:r>
        <w:rPr/>
        <w:t>gap</w:t>
      </w:r>
      <w:r>
        <w:rPr>
          <w:spacing w:val="-2"/>
        </w:rPr>
        <w:t> </w:t>
      </w:r>
      <w:r>
        <w:rPr/>
        <w:t>was</w:t>
      </w:r>
      <w:r>
        <w:rPr>
          <w:spacing w:val="-2"/>
        </w:rPr>
        <w:t> </w:t>
      </w:r>
      <w:r>
        <w:rPr/>
        <w:t>counted</w:t>
      </w:r>
      <w:r>
        <w:rPr>
          <w:spacing w:val="-2"/>
        </w:rPr>
        <w:t> </w:t>
      </w:r>
      <w:r>
        <w:rPr/>
        <w:t>only</w:t>
      </w:r>
      <w:r>
        <w:rPr>
          <w:spacing w:val="-2"/>
        </w:rPr>
        <w:t> </w:t>
      </w:r>
      <w:r>
        <w:rPr/>
        <w:t>where</w:t>
      </w:r>
      <w:r>
        <w:rPr>
          <w:spacing w:val="-2"/>
        </w:rPr>
        <w:t> </w:t>
      </w:r>
      <w:r>
        <w:rPr/>
        <w:t>the</w:t>
      </w:r>
      <w:r>
        <w:rPr>
          <w:spacing w:val="-2"/>
        </w:rPr>
        <w:t> </w:t>
      </w:r>
      <w:r>
        <w:rPr/>
        <w:t>original</w:t>
      </w:r>
      <w:r>
        <w:rPr>
          <w:spacing w:val="-2"/>
        </w:rPr>
        <w:t> </w:t>
      </w:r>
      <w:r>
        <w:rPr/>
        <w:t>authors explicitly stated something was absent or in need of further work, and where KaPhor had a named, implemented feature designed to address it. Environmental and market data in</w:t>
      </w:r>
      <w:r>
        <w:rPr>
          <w:spacing w:val="40"/>
        </w:rPr>
        <w:t> </w:t>
      </w:r>
      <w:r>
        <w:rPr/>
        <w:t>Table </w:t>
      </w:r>
      <w:hyperlink w:history="true" w:anchor="_bookmark0">
        <w:r>
          <w:rPr/>
          <w:t>I</w:t>
        </w:r>
      </w:hyperlink>
      <w:r>
        <w:rPr/>
        <w:t> come directly from the reviewed sources. Table </w:t>
      </w:r>
      <w:hyperlink w:history="true" w:anchor="_bookmark1">
        <w:r>
          <w:rPr/>
          <w:t>II</w:t>
        </w:r>
      </w:hyperlink>
      <w:r>
        <w:rPr/>
        <w:t> maps each of ten identified gaps to the KaPhor component</w:t>
      </w:r>
      <w:r>
        <w:rPr>
          <w:spacing w:val="40"/>
        </w:rPr>
        <w:t> </w:t>
      </w:r>
      <w:r>
        <w:rPr/>
        <w:t>that closes it.</w:t>
      </w:r>
    </w:p>
    <w:p>
      <w:pPr>
        <w:pStyle w:val="ListParagraph"/>
        <w:numPr>
          <w:ilvl w:val="0"/>
          <w:numId w:val="1"/>
        </w:numPr>
        <w:tabs>
          <w:tab w:pos="1741" w:val="left" w:leader="none"/>
        </w:tabs>
        <w:spacing w:line="240" w:lineRule="auto" w:before="133" w:after="0"/>
        <w:ind w:left="1741" w:right="0" w:hanging="266"/>
        <w:jc w:val="left"/>
        <w:rPr>
          <w:sz w:val="20"/>
        </w:rPr>
      </w:pPr>
      <w:bookmarkStart w:name="Results and Discussion" w:id="17"/>
      <w:bookmarkEnd w:id="17"/>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ListParagraph"/>
        <w:numPr>
          <w:ilvl w:val="0"/>
          <w:numId w:val="3"/>
        </w:numPr>
        <w:tabs>
          <w:tab w:pos="529" w:val="left" w:leader="none"/>
        </w:tabs>
        <w:spacing w:line="240" w:lineRule="auto" w:before="72" w:after="0"/>
        <w:ind w:left="529" w:right="0" w:hanging="270"/>
        <w:jc w:val="both"/>
        <w:rPr>
          <w:i/>
          <w:sz w:val="20"/>
        </w:rPr>
      </w:pPr>
      <w:bookmarkStart w:name="Environmental Evidence Summary" w:id="18"/>
      <w:bookmarkEnd w:id="18"/>
      <w:r>
        <w:rPr/>
      </w:r>
      <w:r>
        <w:rPr>
          <w:i/>
          <w:sz w:val="20"/>
        </w:rPr>
        <w:t>Environmental Evidence</w:t>
      </w:r>
      <w:r>
        <w:rPr>
          <w:i/>
          <w:spacing w:val="1"/>
          <w:sz w:val="20"/>
        </w:rPr>
        <w:t> </w:t>
      </w:r>
      <w:r>
        <w:rPr>
          <w:i/>
          <w:spacing w:val="-2"/>
          <w:sz w:val="20"/>
        </w:rPr>
        <w:t>Summary</w:t>
      </w:r>
    </w:p>
    <w:p>
      <w:pPr>
        <w:pStyle w:val="BodyText"/>
        <w:spacing w:line="249" w:lineRule="auto" w:before="72"/>
        <w:ind w:left="259" w:firstLine="199"/>
        <w:jc w:val="both"/>
      </w:pPr>
      <w:r>
        <w:rPr/>
        <w:t>Table</w:t>
      </w:r>
      <w:r>
        <w:rPr>
          <w:spacing w:val="-1"/>
        </w:rPr>
        <w:t> </w:t>
      </w:r>
      <w:hyperlink w:history="true" w:anchor="_bookmark0">
        <w:r>
          <w:rPr/>
          <w:t>I</w:t>
        </w:r>
      </w:hyperlink>
      <w:r>
        <w:rPr/>
        <w:t> consolidates</w:t>
      </w:r>
      <w:r>
        <w:rPr>
          <w:spacing w:val="-1"/>
        </w:rPr>
        <w:t> </w:t>
      </w:r>
      <w:r>
        <w:rPr/>
        <w:t>eight</w:t>
      </w:r>
      <w:r>
        <w:rPr>
          <w:spacing w:val="-1"/>
        </w:rPr>
        <w:t> </w:t>
      </w:r>
      <w:r>
        <w:rPr/>
        <w:t>data points</w:t>
      </w:r>
      <w:r>
        <w:rPr>
          <w:spacing w:val="-1"/>
        </w:rPr>
        <w:t> </w:t>
      </w:r>
      <w:r>
        <w:rPr/>
        <w:t>from</w:t>
      </w:r>
      <w:r>
        <w:rPr>
          <w:spacing w:val="-1"/>
        </w:rPr>
        <w:t> </w:t>
      </w:r>
      <w:r>
        <w:rPr/>
        <w:t>the reviewed</w:t>
      </w:r>
      <w:r>
        <w:rPr>
          <w:spacing w:val="-1"/>
        </w:rPr>
        <w:t> </w:t>
      </w:r>
      <w:r>
        <w:rPr/>
        <w:t>lit-erature establishing the scale of the problem and the direction of</w:t>
      </w:r>
      <w:r>
        <w:rPr>
          <w:spacing w:val="-5"/>
        </w:rPr>
        <w:t> </w:t>
      </w:r>
      <w:r>
        <w:rPr/>
        <w:t>viable</w:t>
      </w:r>
      <w:r>
        <w:rPr>
          <w:spacing w:val="-5"/>
        </w:rPr>
        <w:t> </w:t>
      </w:r>
      <w:r>
        <w:rPr/>
        <w:t>solutions.</w:t>
      </w:r>
      <w:r>
        <w:rPr>
          <w:spacing w:val="-5"/>
        </w:rPr>
        <w:t> </w:t>
      </w:r>
      <w:r>
        <w:rPr/>
        <w:t>The</w:t>
      </w:r>
      <w:r>
        <w:rPr>
          <w:spacing w:val="-5"/>
        </w:rPr>
        <w:t> </w:t>
      </w:r>
      <w:r>
        <w:rPr/>
        <w:t>Ellen</w:t>
      </w:r>
      <w:r>
        <w:rPr>
          <w:spacing w:val="-5"/>
        </w:rPr>
        <w:t> </w:t>
      </w:r>
      <w:r>
        <w:rPr/>
        <w:t>MacArthur</w:t>
      </w:r>
      <w:r>
        <w:rPr>
          <w:spacing w:val="-5"/>
        </w:rPr>
        <w:t> </w:t>
      </w:r>
      <w:r>
        <w:rPr/>
        <w:t>Foundation</w:t>
      </w:r>
      <w:r>
        <w:rPr>
          <w:spacing w:val="-5"/>
        </w:rPr>
        <w:t> </w:t>
      </w:r>
      <w:hyperlink w:history="true" w:anchor="_bookmark2">
        <w:r>
          <w:rPr/>
          <w:t>[1]</w:t>
        </w:r>
      </w:hyperlink>
      <w:r>
        <w:rPr>
          <w:spacing w:val="-5"/>
        </w:rPr>
        <w:t> </w:t>
      </w:r>
      <w:r>
        <w:rPr/>
        <w:t>gives information about baseline waste and emissions. ThredUp </w:t>
      </w:r>
      <w:hyperlink w:history="true" w:anchor="_bookmark4">
        <w:r>
          <w:rPr/>
          <w:t>[3]</w:t>
        </w:r>
      </w:hyperlink>
      <w:r>
        <w:rPr/>
        <w:t> provides current data on market size and consumer behavior. White et al. </w:t>
      </w:r>
      <w:hyperlink w:history="true" w:anchor="_bookmark7">
        <w:r>
          <w:rPr/>
          <w:t>[6]</w:t>
        </w:r>
      </w:hyperlink>
      <w:r>
        <w:rPr/>
        <w:t> gives the most accurate information about intention-action gap. Geissdoerfer et al. </w:t>
      </w:r>
      <w:hyperlink w:history="true" w:anchor="_bookmark8">
        <w:r>
          <w:rPr/>
          <w:t>[7]</w:t>
        </w:r>
      </w:hyperlink>
      <w:r>
        <w:rPr/>
        <w:t> argue that circular strategies combined is more effective than applying them individually. All of these sources are cited in KaPhor’s Eco-Impact Meter, displaying information about CO</w:t>
      </w:r>
      <w:r>
        <w:rPr>
          <w:vertAlign w:val="subscript"/>
        </w:rPr>
        <w:t>2</w:t>
      </w:r>
      <w:r>
        <w:rPr>
          <w:vertAlign w:val="baseline"/>
        </w:rPr>
        <w:t>, H</w:t>
      </w:r>
      <w:r>
        <w:rPr>
          <w:vertAlign w:val="subscript"/>
        </w:rPr>
        <w:t>2</w:t>
      </w:r>
      <w:r>
        <w:rPr>
          <w:vertAlign w:val="baseline"/>
        </w:rPr>
        <w:t>O, and tree savings per purchase.</w:t>
      </w:r>
    </w:p>
    <w:p>
      <w:pPr>
        <w:pStyle w:val="ListParagraph"/>
        <w:numPr>
          <w:ilvl w:val="0"/>
          <w:numId w:val="3"/>
        </w:numPr>
        <w:tabs>
          <w:tab w:pos="529" w:val="left" w:leader="none"/>
        </w:tabs>
        <w:spacing w:line="240" w:lineRule="auto" w:before="134" w:after="0"/>
        <w:ind w:left="529" w:right="0" w:hanging="270"/>
        <w:jc w:val="both"/>
        <w:rPr>
          <w:i/>
          <w:sz w:val="20"/>
        </w:rPr>
      </w:pPr>
      <w:bookmarkStart w:name="Research Gap Synthesis" w:id="19"/>
      <w:bookmarkEnd w:id="19"/>
      <w:r>
        <w:rPr/>
      </w:r>
      <w:r>
        <w:rPr>
          <w:i/>
          <w:sz w:val="20"/>
        </w:rPr>
        <w:t>Research</w:t>
      </w:r>
      <w:r>
        <w:rPr>
          <w:i/>
          <w:spacing w:val="8"/>
          <w:sz w:val="20"/>
        </w:rPr>
        <w:t> </w:t>
      </w:r>
      <w:r>
        <w:rPr>
          <w:i/>
          <w:sz w:val="20"/>
        </w:rPr>
        <w:t>Gap</w:t>
      </w:r>
      <w:r>
        <w:rPr>
          <w:i/>
          <w:spacing w:val="8"/>
          <w:sz w:val="20"/>
        </w:rPr>
        <w:t> </w:t>
      </w:r>
      <w:r>
        <w:rPr>
          <w:i/>
          <w:spacing w:val="-2"/>
          <w:sz w:val="20"/>
        </w:rPr>
        <w:t>Synthesis</w:t>
      </w:r>
    </w:p>
    <w:p>
      <w:pPr>
        <w:pStyle w:val="BodyText"/>
        <w:spacing w:line="249" w:lineRule="auto" w:before="71"/>
        <w:ind w:left="259" w:firstLine="199"/>
        <w:jc w:val="both"/>
      </w:pPr>
      <w:r>
        <w:rPr/>
        <w:t>10 gaps have been identified by reviewing 15 </w:t>
      </w:r>
      <w:r>
        <w:rPr/>
        <w:t>articles.</w:t>
      </w:r>
      <w:r>
        <w:rPr>
          <w:spacing w:val="80"/>
        </w:rPr>
        <w:t> </w:t>
      </w:r>
      <w:r>
        <w:rPr/>
        <w:t>Table </w:t>
      </w:r>
      <w:hyperlink w:history="true" w:anchor="_bookmark1">
        <w:r>
          <w:rPr/>
          <w:t>II</w:t>
        </w:r>
      </w:hyperlink>
      <w:r>
        <w:rPr/>
        <w:t> links each gap with the particular KaPhor </w:t>
      </w:r>
      <w:r>
        <w:rPr/>
        <w:t>feature</w:t>
      </w:r>
      <w:r>
        <w:rPr/>
        <w:t> intended to address the gap. Gaps 1 to 5 arise from the platform</w:t>
      </w:r>
      <w:r>
        <w:rPr>
          <w:spacing w:val="-1"/>
        </w:rPr>
        <w:t> </w:t>
      </w:r>
      <w:r>
        <w:rPr/>
        <w:t>design</w:t>
      </w:r>
      <w:r>
        <w:rPr>
          <w:spacing w:val="-1"/>
        </w:rPr>
        <w:t> </w:t>
      </w:r>
      <w:r>
        <w:rPr/>
        <w:t>and</w:t>
      </w:r>
      <w:r>
        <w:rPr>
          <w:spacing w:val="-1"/>
        </w:rPr>
        <w:t> </w:t>
      </w:r>
      <w:r>
        <w:rPr/>
        <w:t>business</w:t>
      </w:r>
      <w:r>
        <w:rPr>
          <w:spacing w:val="-1"/>
        </w:rPr>
        <w:t> </w:t>
      </w:r>
      <w:r>
        <w:rPr/>
        <w:t>model</w:t>
      </w:r>
      <w:r>
        <w:rPr>
          <w:spacing w:val="-1"/>
        </w:rPr>
        <w:t> </w:t>
      </w:r>
      <w:r>
        <w:rPr/>
        <w:t>body</w:t>
      </w:r>
      <w:r>
        <w:rPr>
          <w:spacing w:val="-1"/>
        </w:rPr>
        <w:t> </w:t>
      </w:r>
      <w:r>
        <w:rPr/>
        <w:t>of</w:t>
      </w:r>
      <w:r>
        <w:rPr>
          <w:spacing w:val="-1"/>
        </w:rPr>
        <w:t> </w:t>
      </w:r>
      <w:r>
        <w:rPr/>
        <w:t>knowledge;</w:t>
      </w:r>
      <w:r>
        <w:rPr>
          <w:spacing w:val="-1"/>
        </w:rPr>
        <w:t> </w:t>
      </w:r>
      <w:r>
        <w:rPr/>
        <w:t>Gaps</w:t>
      </w:r>
      <w:r>
        <w:rPr/>
        <w:t> 6 to 10 from artificial intelligence, lifecycle engineering, </w:t>
      </w:r>
      <w:r>
        <w:rPr/>
        <w:t>and</w:t>
      </w:r>
      <w:r>
        <w:rPr/>
        <w:t> behavioural technology.</w:t>
      </w:r>
    </w:p>
    <w:p>
      <w:pPr>
        <w:pStyle w:val="ListParagraph"/>
        <w:numPr>
          <w:ilvl w:val="0"/>
          <w:numId w:val="3"/>
        </w:numPr>
        <w:tabs>
          <w:tab w:pos="540" w:val="left" w:leader="none"/>
        </w:tabs>
        <w:spacing w:line="240" w:lineRule="auto" w:before="134" w:after="0"/>
        <w:ind w:left="540" w:right="0" w:hanging="281"/>
        <w:jc w:val="both"/>
        <w:rPr>
          <w:i/>
          <w:sz w:val="20"/>
        </w:rPr>
      </w:pPr>
      <w:bookmarkStart w:name="Cluster A: Platform Design and Business " w:id="20"/>
      <w:bookmarkEnd w:id="20"/>
      <w:r>
        <w:rPr/>
      </w:r>
      <w:r>
        <w:rPr>
          <w:i/>
          <w:sz w:val="20"/>
        </w:rPr>
        <w:t>Cluster</w:t>
      </w:r>
      <w:r>
        <w:rPr>
          <w:i/>
          <w:spacing w:val="13"/>
          <w:sz w:val="20"/>
        </w:rPr>
        <w:t> </w:t>
      </w:r>
      <w:r>
        <w:rPr>
          <w:i/>
          <w:sz w:val="20"/>
        </w:rPr>
        <w:t>A:</w:t>
      </w:r>
      <w:r>
        <w:rPr>
          <w:i/>
          <w:spacing w:val="14"/>
          <w:sz w:val="20"/>
        </w:rPr>
        <w:t> </w:t>
      </w:r>
      <w:r>
        <w:rPr>
          <w:i/>
          <w:sz w:val="20"/>
        </w:rPr>
        <w:t>Platform</w:t>
      </w:r>
      <w:r>
        <w:rPr>
          <w:i/>
          <w:spacing w:val="14"/>
          <w:sz w:val="20"/>
        </w:rPr>
        <w:t> </w:t>
      </w:r>
      <w:r>
        <w:rPr>
          <w:i/>
          <w:sz w:val="20"/>
        </w:rPr>
        <w:t>Design</w:t>
      </w:r>
      <w:r>
        <w:rPr>
          <w:i/>
          <w:spacing w:val="14"/>
          <w:sz w:val="20"/>
        </w:rPr>
        <w:t> </w:t>
      </w:r>
      <w:r>
        <w:rPr>
          <w:i/>
          <w:sz w:val="20"/>
        </w:rPr>
        <w:t>and</w:t>
      </w:r>
      <w:r>
        <w:rPr>
          <w:i/>
          <w:spacing w:val="14"/>
          <w:sz w:val="20"/>
        </w:rPr>
        <w:t> </w:t>
      </w:r>
      <w:r>
        <w:rPr>
          <w:i/>
          <w:sz w:val="20"/>
        </w:rPr>
        <w:t>Business</w:t>
      </w:r>
      <w:r>
        <w:rPr>
          <w:i/>
          <w:spacing w:val="14"/>
          <w:sz w:val="20"/>
        </w:rPr>
        <w:t> </w:t>
      </w:r>
      <w:r>
        <w:rPr>
          <w:i/>
          <w:spacing w:val="-2"/>
          <w:sz w:val="20"/>
        </w:rPr>
        <w:t>Model</w:t>
      </w:r>
    </w:p>
    <w:p>
      <w:pPr>
        <w:pStyle w:val="BodyText"/>
        <w:spacing w:line="249" w:lineRule="auto" w:before="72"/>
        <w:ind w:left="259" w:firstLine="199"/>
        <w:jc w:val="both"/>
      </w:pPr>
      <w:r>
        <w:rPr/>
        <w:t>KaPhor’s two-sidedness is consistent with what is said </w:t>
      </w:r>
      <w:r>
        <w:rPr/>
        <w:t>by Hagiu and Wright </w:t>
      </w:r>
      <w:hyperlink w:history="true" w:anchor="_bookmark13">
        <w:r>
          <w:rPr/>
          <w:t>[12],</w:t>
        </w:r>
      </w:hyperlink>
      <w:r>
        <w:rPr/>
        <w:t> in which platforms that lower the friction costs between garment sellers and appropriate buyers create value precisely because there is such friction in the market. Starting the India launch through the supply-side ap-proach</w:t>
      </w:r>
      <w:r>
        <w:rPr>
          <w:spacing w:val="-1"/>
        </w:rPr>
        <w:t> </w:t>
      </w:r>
      <w:r>
        <w:rPr/>
        <w:t>with</w:t>
      </w:r>
      <w:r>
        <w:rPr>
          <w:spacing w:val="-1"/>
        </w:rPr>
        <w:t> </w:t>
      </w:r>
      <w:r>
        <w:rPr/>
        <w:t>occasion</w:t>
      </w:r>
      <w:r>
        <w:rPr>
          <w:spacing w:val="-1"/>
        </w:rPr>
        <w:t> </w:t>
      </w:r>
      <w:r>
        <w:rPr/>
        <w:t>wear</w:t>
      </w:r>
      <w:r>
        <w:rPr>
          <w:spacing w:val="-1"/>
        </w:rPr>
        <w:t> </w:t>
      </w:r>
      <w:r>
        <w:rPr/>
        <w:t>aligns</w:t>
      </w:r>
      <w:r>
        <w:rPr>
          <w:spacing w:val="-1"/>
        </w:rPr>
        <w:t> </w:t>
      </w:r>
      <w:r>
        <w:rPr/>
        <w:t>with</w:t>
      </w:r>
      <w:r>
        <w:rPr>
          <w:spacing w:val="-1"/>
        </w:rPr>
        <w:t> </w:t>
      </w:r>
      <w:r>
        <w:rPr/>
        <w:t>the</w:t>
      </w:r>
      <w:r>
        <w:rPr>
          <w:spacing w:val="-1"/>
        </w:rPr>
        <w:t> </w:t>
      </w:r>
      <w:r>
        <w:rPr/>
        <w:t>sequence</w:t>
      </w:r>
      <w:r>
        <w:rPr>
          <w:spacing w:val="-1"/>
        </w:rPr>
        <w:t> </w:t>
      </w:r>
      <w:r>
        <w:rPr/>
        <w:t>suggested in</w:t>
      </w:r>
      <w:r>
        <w:rPr>
          <w:spacing w:val="-5"/>
        </w:rPr>
        <w:t> </w:t>
      </w:r>
      <w:hyperlink w:history="true" w:anchor="_bookmark9">
        <w:r>
          <w:rPr/>
          <w:t>[8],</w:t>
        </w:r>
      </w:hyperlink>
      <w:r>
        <w:rPr>
          <w:spacing w:val="-5"/>
        </w:rPr>
        <w:t> </w:t>
      </w:r>
      <w:hyperlink w:history="true" w:anchor="_bookmark13">
        <w:r>
          <w:rPr/>
          <w:t>[12],</w:t>
        </w:r>
      </w:hyperlink>
      <w:r>
        <w:rPr>
          <w:spacing w:val="-5"/>
        </w:rPr>
        <w:t> </w:t>
      </w:r>
      <w:hyperlink w:history="true" w:anchor="_bookmark14">
        <w:r>
          <w:rPr/>
          <w:t>[13]</w:t>
        </w:r>
      </w:hyperlink>
      <w:r>
        <w:rPr>
          <w:spacing w:val="-5"/>
        </w:rPr>
        <w:t> </w:t>
      </w:r>
      <w:r>
        <w:rPr/>
        <w:t>to</w:t>
      </w:r>
      <w:r>
        <w:rPr>
          <w:spacing w:val="-5"/>
        </w:rPr>
        <w:t> </w:t>
      </w:r>
      <w:r>
        <w:rPr/>
        <w:t>create</w:t>
      </w:r>
      <w:r>
        <w:rPr>
          <w:spacing w:val="-5"/>
        </w:rPr>
        <w:t> </w:t>
      </w:r>
      <w:r>
        <w:rPr/>
        <w:t>a</w:t>
      </w:r>
      <w:r>
        <w:rPr>
          <w:spacing w:val="-5"/>
        </w:rPr>
        <w:t> </w:t>
      </w:r>
      <w:r>
        <w:rPr/>
        <w:t>category-specific</w:t>
      </w:r>
      <w:r>
        <w:rPr>
          <w:spacing w:val="-5"/>
        </w:rPr>
        <w:t> </w:t>
      </w:r>
      <w:r>
        <w:rPr/>
        <w:t>supply</w:t>
      </w:r>
      <w:r>
        <w:rPr>
          <w:spacing w:val="-5"/>
        </w:rPr>
        <w:t> </w:t>
      </w:r>
      <w:r>
        <w:rPr/>
        <w:t>base</w:t>
      </w:r>
      <w:r>
        <w:rPr>
          <w:spacing w:val="-5"/>
        </w:rPr>
        <w:t> </w:t>
      </w:r>
      <w:r>
        <w:rPr/>
        <w:t>prior to investing in demand generation. The multi-stream revenue model (commission, subscription, rental fees, upcycling, and</w:t>
      </w:r>
      <w:r>
        <w:rPr>
          <w:spacing w:val="80"/>
        </w:rPr>
        <w:t> </w:t>
      </w:r>
      <w:r>
        <w:rPr/>
        <w:t>a B2B API) implements Rietveld and Schilling’s </w:t>
      </w:r>
      <w:hyperlink w:history="true" w:anchor="_bookmark11">
        <w:r>
          <w:rPr/>
          <w:t>[10]</w:t>
        </w:r>
      </w:hyperlink>
      <w:r>
        <w:rPr/>
        <w:t> finding that revenue diversification reduces platform volatility. Porter and</w:t>
      </w:r>
      <w:r>
        <w:rPr>
          <w:spacing w:val="-7"/>
        </w:rPr>
        <w:t> </w:t>
      </w:r>
      <w:r>
        <w:rPr/>
        <w:t>Kramer’s</w:t>
      </w:r>
      <w:r>
        <w:rPr>
          <w:spacing w:val="-6"/>
        </w:rPr>
        <w:t> </w:t>
      </w:r>
      <w:hyperlink w:history="true" w:anchor="_bookmark3">
        <w:r>
          <w:rPr/>
          <w:t>[2]</w:t>
        </w:r>
      </w:hyperlink>
      <w:r>
        <w:rPr>
          <w:spacing w:val="-7"/>
        </w:rPr>
        <w:t> </w:t>
      </w:r>
      <w:r>
        <w:rPr/>
        <w:t>evidence</w:t>
      </w:r>
      <w:r>
        <w:rPr>
          <w:spacing w:val="-6"/>
        </w:rPr>
        <w:t> </w:t>
      </w:r>
      <w:r>
        <w:rPr/>
        <w:t>that</w:t>
      </w:r>
      <w:r>
        <w:rPr>
          <w:spacing w:val="-7"/>
        </w:rPr>
        <w:t> </w:t>
      </w:r>
      <w:r>
        <w:rPr/>
        <w:t>embedding</w:t>
      </w:r>
      <w:r>
        <w:rPr>
          <w:spacing w:val="-6"/>
        </w:rPr>
        <w:t> </w:t>
      </w:r>
      <w:r>
        <w:rPr/>
        <w:t>sustainability</w:t>
      </w:r>
      <w:r>
        <w:rPr>
          <w:spacing w:val="-7"/>
        </w:rPr>
        <w:t> </w:t>
      </w:r>
      <w:r>
        <w:rPr/>
        <w:t>in</w:t>
      </w:r>
      <w:r>
        <w:rPr>
          <w:spacing w:val="-6"/>
        </w:rPr>
        <w:t> </w:t>
      </w:r>
      <w:r>
        <w:rPr>
          <w:spacing w:val="-5"/>
        </w:rPr>
        <w:t>the</w:t>
      </w:r>
    </w:p>
    <w:p>
      <w:pPr>
        <w:pStyle w:val="BodyText"/>
        <w:spacing w:line="249" w:lineRule="auto" w:before="71"/>
        <w:ind w:left="199"/>
      </w:pPr>
      <w:r>
        <w:rPr/>
        <w:br w:type="column"/>
      </w:r>
      <w:r>
        <w:rPr/>
        <w:t>core</w:t>
      </w:r>
      <w:r>
        <w:rPr>
          <w:spacing w:val="34"/>
        </w:rPr>
        <w:t> </w:t>
      </w:r>
      <w:r>
        <w:rPr/>
        <w:t>product</w:t>
      </w:r>
      <w:r>
        <w:rPr>
          <w:spacing w:val="34"/>
        </w:rPr>
        <w:t> </w:t>
      </w:r>
      <w:r>
        <w:rPr/>
        <w:t>generates</w:t>
      </w:r>
      <w:r>
        <w:rPr>
          <w:spacing w:val="34"/>
        </w:rPr>
        <w:t> </w:t>
      </w:r>
      <w:r>
        <w:rPr/>
        <w:t>community</w:t>
      </w:r>
      <w:r>
        <w:rPr>
          <w:spacing w:val="34"/>
        </w:rPr>
        <w:t> </w:t>
      </w:r>
      <w:r>
        <w:rPr/>
        <w:t>identity</w:t>
      </w:r>
      <w:r>
        <w:rPr>
          <w:spacing w:val="34"/>
        </w:rPr>
        <w:t> </w:t>
      </w:r>
      <w:r>
        <w:rPr/>
        <w:t>that</w:t>
      </w:r>
      <w:r>
        <w:rPr>
          <w:spacing w:val="34"/>
        </w:rPr>
        <w:t> </w:t>
      </w:r>
      <w:r>
        <w:rPr/>
        <w:t>competitors find difficult to displace grounds KaPhor’s positioning.</w:t>
      </w:r>
    </w:p>
    <w:p>
      <w:pPr>
        <w:pStyle w:val="ListParagraph"/>
        <w:numPr>
          <w:ilvl w:val="0"/>
          <w:numId w:val="3"/>
        </w:numPr>
        <w:tabs>
          <w:tab w:pos="491" w:val="left" w:leader="none"/>
        </w:tabs>
        <w:spacing w:line="240" w:lineRule="auto" w:before="159" w:after="0"/>
        <w:ind w:left="491" w:right="0" w:hanging="292"/>
        <w:jc w:val="both"/>
        <w:rPr>
          <w:i/>
          <w:sz w:val="20"/>
        </w:rPr>
      </w:pPr>
      <w:bookmarkStart w:name="Cluster B: AI and Lifecycle Technology" w:id="21"/>
      <w:bookmarkEnd w:id="21"/>
      <w:r>
        <w:rPr/>
      </w:r>
      <w:r>
        <w:rPr>
          <w:i/>
          <w:sz w:val="20"/>
        </w:rPr>
        <w:t>Cluster</w:t>
      </w:r>
      <w:r>
        <w:rPr>
          <w:i/>
          <w:spacing w:val="15"/>
          <w:sz w:val="20"/>
        </w:rPr>
        <w:t> </w:t>
      </w:r>
      <w:r>
        <w:rPr>
          <w:i/>
          <w:sz w:val="20"/>
        </w:rPr>
        <w:t>B:</w:t>
      </w:r>
      <w:r>
        <w:rPr>
          <w:i/>
          <w:spacing w:val="15"/>
          <w:sz w:val="20"/>
        </w:rPr>
        <w:t> </w:t>
      </w:r>
      <w:r>
        <w:rPr>
          <w:i/>
          <w:sz w:val="20"/>
        </w:rPr>
        <w:t>AI</w:t>
      </w:r>
      <w:r>
        <w:rPr>
          <w:i/>
          <w:spacing w:val="15"/>
          <w:sz w:val="20"/>
        </w:rPr>
        <w:t> </w:t>
      </w:r>
      <w:r>
        <w:rPr>
          <w:i/>
          <w:sz w:val="20"/>
        </w:rPr>
        <w:t>and</w:t>
      </w:r>
      <w:r>
        <w:rPr>
          <w:i/>
          <w:spacing w:val="15"/>
          <w:sz w:val="20"/>
        </w:rPr>
        <w:t> </w:t>
      </w:r>
      <w:r>
        <w:rPr>
          <w:i/>
          <w:sz w:val="20"/>
        </w:rPr>
        <w:t>Lifecycle</w:t>
      </w:r>
      <w:r>
        <w:rPr>
          <w:i/>
          <w:spacing w:val="15"/>
          <w:sz w:val="20"/>
        </w:rPr>
        <w:t> </w:t>
      </w:r>
      <w:r>
        <w:rPr>
          <w:i/>
          <w:spacing w:val="-2"/>
          <w:sz w:val="20"/>
        </w:rPr>
        <w:t>Technology</w:t>
      </w:r>
    </w:p>
    <w:p>
      <w:pPr>
        <w:pStyle w:val="BodyText"/>
        <w:spacing w:line="247" w:lineRule="auto" w:before="82"/>
        <w:ind w:left="199" w:right="257" w:firstLine="199"/>
        <w:jc w:val="both"/>
      </w:pPr>
      <w:r>
        <w:rPr/>
        <w:t>KaPhor’s recommendation engine uses cosine </w:t>
      </w:r>
      <w:r>
        <w:rPr/>
        <w:t>similarity between</w:t>
      </w:r>
      <w:r>
        <w:rPr>
          <w:spacing w:val="40"/>
        </w:rPr>
        <w:t> </w:t>
      </w:r>
      <w:r>
        <w:rPr/>
        <w:t>user</w:t>
      </w:r>
      <w:r>
        <w:rPr>
          <w:spacing w:val="40"/>
        </w:rPr>
        <w:t> </w:t>
      </w:r>
      <w:r>
        <w:rPr/>
        <w:t>and</w:t>
      </w:r>
      <w:r>
        <w:rPr>
          <w:spacing w:val="40"/>
        </w:rPr>
        <w:t> </w:t>
      </w:r>
      <w:r>
        <w:rPr/>
        <w:t>garment</w:t>
      </w:r>
      <w:r>
        <w:rPr>
          <w:spacing w:val="40"/>
        </w:rPr>
        <w:t> </w:t>
      </w:r>
      <w:r>
        <w:rPr/>
        <w:t>embedding</w:t>
      </w:r>
      <w:r>
        <w:rPr>
          <w:spacing w:val="40"/>
        </w:rPr>
        <w:t> </w:t>
      </w:r>
      <w:r>
        <w:rPr/>
        <w:t>vectors</w:t>
      </w:r>
      <w:r>
        <w:rPr>
          <w:spacing w:val="40"/>
        </w:rPr>
        <w:t> </w:t>
      </w:r>
      <w:r>
        <w:rPr/>
        <w:t>producing</w:t>
      </w:r>
      <w:r>
        <w:rPr>
          <w:spacing w:val="40"/>
        </w:rPr>
        <w:t> </w:t>
      </w:r>
      <w:r>
        <w:rPr/>
        <w:t>a Fit Score from 0–100%. Fkih </w:t>
      </w:r>
      <w:hyperlink w:history="true" w:anchor="_bookmark7">
        <w:r>
          <w:rPr/>
          <w:t>[6]</w:t>
        </w:r>
      </w:hyperlink>
      <w:r>
        <w:rPr/>
        <w:t> found cosine similarity consistently</w:t>
      </w:r>
      <w:r>
        <w:rPr>
          <w:spacing w:val="-11"/>
        </w:rPr>
        <w:t> </w:t>
      </w:r>
      <w:r>
        <w:rPr/>
        <w:t>competitive</w:t>
      </w:r>
      <w:r>
        <w:rPr>
          <w:spacing w:val="-11"/>
        </w:rPr>
        <w:t> </w:t>
      </w:r>
      <w:r>
        <w:rPr/>
        <w:t>on</w:t>
      </w:r>
      <w:r>
        <w:rPr>
          <w:spacing w:val="-11"/>
        </w:rPr>
        <w:t> </w:t>
      </w:r>
      <w:r>
        <w:rPr/>
        <w:t>sparse</w:t>
      </w:r>
      <w:r>
        <w:rPr>
          <w:spacing w:val="-11"/>
        </w:rPr>
        <w:t> </w:t>
      </w:r>
      <w:r>
        <w:rPr/>
        <w:t>datasets,</w:t>
      </w:r>
      <w:r>
        <w:rPr>
          <w:spacing w:val="-11"/>
        </w:rPr>
        <w:t> </w:t>
      </w:r>
      <w:r>
        <w:rPr/>
        <w:t>the</w:t>
      </w:r>
      <w:r>
        <w:rPr>
          <w:spacing w:val="-11"/>
        </w:rPr>
        <w:t> </w:t>
      </w:r>
      <w:r>
        <w:rPr/>
        <w:t>exact</w:t>
      </w:r>
      <w:r>
        <w:rPr>
          <w:spacing w:val="-11"/>
        </w:rPr>
        <w:t> </w:t>
      </w:r>
      <w:r>
        <w:rPr/>
        <w:t>condition a new platform faces at launch. The temporal decay factor (</w:t>
      </w:r>
      <w:r>
        <w:rPr>
          <w:rFonts w:ascii="Arial" w:hAnsi="Arial"/>
          <w:i/>
        </w:rPr>
        <w:t>−</w:t>
      </w:r>
      <w:r>
        <w:rPr>
          <w:rFonts w:ascii="Calibri" w:hAnsi="Calibri"/>
        </w:rPr>
        <w:t>0</w:t>
      </w:r>
      <w:r>
        <w:rPr>
          <w:rFonts w:ascii="Calibri" w:hAnsi="Calibri"/>
          <w:i/>
        </w:rPr>
        <w:t>.</w:t>
      </w:r>
      <w:r>
        <w:rPr>
          <w:rFonts w:ascii="Calibri" w:hAnsi="Calibri"/>
        </w:rPr>
        <w:t>02 </w:t>
      </w:r>
      <w:r>
        <w:rPr/>
        <w:t>per inactive day) implements his finding that down-weighting older signals improves accuracy. Seven implicit signal</w:t>
      </w:r>
      <w:r>
        <w:rPr>
          <w:spacing w:val="-2"/>
        </w:rPr>
        <w:t> </w:t>
      </w:r>
      <w:r>
        <w:rPr/>
        <w:t>types</w:t>
      </w:r>
      <w:r>
        <w:rPr>
          <w:spacing w:val="-2"/>
        </w:rPr>
        <w:t> </w:t>
      </w:r>
      <w:r>
        <w:rPr/>
        <w:t>(view,</w:t>
      </w:r>
      <w:r>
        <w:rPr>
          <w:spacing w:val="-2"/>
        </w:rPr>
        <w:t> </w:t>
      </w:r>
      <w:r>
        <w:rPr/>
        <w:t>save,</w:t>
      </w:r>
      <w:r>
        <w:rPr>
          <w:spacing w:val="-1"/>
        </w:rPr>
        <w:t> </w:t>
      </w:r>
      <w:r>
        <w:rPr/>
        <w:t>wishlist,</w:t>
      </w:r>
      <w:r>
        <w:rPr>
          <w:spacing w:val="-2"/>
        </w:rPr>
        <w:t> </w:t>
      </w:r>
      <w:r>
        <w:rPr/>
        <w:t>add-to-cart,</w:t>
      </w:r>
      <w:r>
        <w:rPr>
          <w:spacing w:val="-2"/>
        </w:rPr>
        <w:t> </w:t>
      </w:r>
      <w:r>
        <w:rPr/>
        <w:t>purchase,</w:t>
      </w:r>
      <w:r>
        <w:rPr>
          <w:spacing w:val="-2"/>
        </w:rPr>
        <w:t> </w:t>
      </w:r>
      <w:r>
        <w:rPr/>
        <w:t>share, report) implement his finding that implicit signals outperform explicit</w:t>
      </w:r>
      <w:r>
        <w:rPr>
          <w:spacing w:val="-7"/>
        </w:rPr>
        <w:t> </w:t>
      </w:r>
      <w:r>
        <w:rPr/>
        <w:t>ratings.</w:t>
      </w:r>
      <w:r>
        <w:rPr>
          <w:spacing w:val="-7"/>
        </w:rPr>
        <w:t> </w:t>
      </w:r>
      <w:r>
        <w:rPr/>
        <w:t>Where</w:t>
      </w:r>
      <w:r>
        <w:rPr>
          <w:spacing w:val="-7"/>
        </w:rPr>
        <w:t> </w:t>
      </w:r>
      <w:r>
        <w:rPr/>
        <w:t>KaPhor</w:t>
      </w:r>
      <w:r>
        <w:rPr>
          <w:spacing w:val="-7"/>
        </w:rPr>
        <w:t> </w:t>
      </w:r>
      <w:r>
        <w:rPr/>
        <w:t>extends</w:t>
      </w:r>
      <w:r>
        <w:rPr>
          <w:spacing w:val="-7"/>
        </w:rPr>
        <w:t> </w:t>
      </w:r>
      <w:r>
        <w:rPr/>
        <w:t>beyond</w:t>
      </w:r>
      <w:r>
        <w:rPr>
          <w:spacing w:val="-7"/>
        </w:rPr>
        <w:t> </w:t>
      </w:r>
      <w:r>
        <w:rPr/>
        <w:t>the</w:t>
      </w:r>
      <w:r>
        <w:rPr>
          <w:spacing w:val="-7"/>
        </w:rPr>
        <w:t> </w:t>
      </w:r>
      <w:r>
        <w:rPr/>
        <w:t>literature</w:t>
      </w:r>
      <w:r>
        <w:rPr>
          <w:spacing w:val="-7"/>
        </w:rPr>
        <w:t> </w:t>
      </w:r>
      <w:r>
        <w:rPr/>
        <w:t>is in</w:t>
      </w:r>
      <w:r>
        <w:rPr>
          <w:spacing w:val="-1"/>
        </w:rPr>
        <w:t> </w:t>
      </w:r>
      <w:r>
        <w:rPr/>
        <w:t>using</w:t>
      </w:r>
      <w:r>
        <w:rPr>
          <w:spacing w:val="-1"/>
        </w:rPr>
        <w:t> </w:t>
      </w:r>
      <w:r>
        <w:rPr/>
        <w:t>compatibility</w:t>
      </w:r>
      <w:r>
        <w:rPr>
          <w:spacing w:val="-1"/>
        </w:rPr>
        <w:t> </w:t>
      </w:r>
      <w:r>
        <w:rPr/>
        <w:t>scores</w:t>
      </w:r>
      <w:r>
        <w:rPr>
          <w:spacing w:val="-1"/>
        </w:rPr>
        <w:t> </w:t>
      </w:r>
      <w:r>
        <w:rPr/>
        <w:t>to</w:t>
      </w:r>
      <w:r>
        <w:rPr>
          <w:spacing w:val="-1"/>
        </w:rPr>
        <w:t> </w:t>
      </w:r>
      <w:r>
        <w:rPr/>
        <w:t>route</w:t>
      </w:r>
      <w:r>
        <w:rPr>
          <w:spacing w:val="-1"/>
        </w:rPr>
        <w:t> </w:t>
      </w:r>
      <w:r>
        <w:rPr/>
        <w:t>physical</w:t>
      </w:r>
      <w:r>
        <w:rPr>
          <w:spacing w:val="-1"/>
        </w:rPr>
        <w:t> </w:t>
      </w:r>
      <w:r>
        <w:rPr/>
        <w:t>garments</w:t>
      </w:r>
      <w:r>
        <w:rPr>
          <w:spacing w:val="-1"/>
        </w:rPr>
        <w:t> </w:t>
      </w:r>
      <w:r>
        <w:rPr/>
        <w:t>rather than simply rank displayed results, the direction Banerjee et</w:t>
      </w:r>
      <w:r>
        <w:rPr>
          <w:spacing w:val="40"/>
        </w:rPr>
        <w:t> </w:t>
      </w:r>
      <w:r>
        <w:rPr/>
        <w:t>al. </w:t>
      </w:r>
      <w:hyperlink w:history="true" w:anchor="_bookmark14">
        <w:r>
          <w:rPr/>
          <w:t>[13]</w:t>
        </w:r>
      </w:hyperlink>
      <w:r>
        <w:rPr/>
        <w:t> call for and confirm no existing system has taken.</w:t>
      </w:r>
    </w:p>
    <w:p>
      <w:pPr>
        <w:pStyle w:val="BodyText"/>
        <w:spacing w:line="247" w:lineRule="auto" w:before="18"/>
        <w:ind w:left="199" w:right="257" w:firstLine="199"/>
        <w:jc w:val="both"/>
      </w:pPr>
      <w:r>
        <w:rPr/>
        <w:t>Smartphone photo condition assessment closes the </w:t>
      </w:r>
      <w:r>
        <w:rPr/>
        <w:t>gap</w:t>
      </w:r>
      <w:r>
        <w:rPr>
          <w:spacing w:val="40"/>
        </w:rPr>
        <w:t> </w:t>
      </w:r>
      <w:r>
        <w:rPr/>
        <w:t>Zhou et al. </w:t>
      </w:r>
      <w:hyperlink w:history="true" w:anchor="_bookmark12">
        <w:r>
          <w:rPr/>
          <w:t>[11]</w:t>
        </w:r>
      </w:hyperlink>
      <w:r>
        <w:rPr/>
        <w:t> document as the most practically significant limitation of existing AI systems. The saturation mechanism (</w:t>
      </w:r>
      <w:r>
        <w:rPr>
          <w:rFonts w:ascii="Calibri" w:hAnsi="Calibri"/>
          <w:i/>
        </w:rPr>
        <w:t>S</w:t>
      </w:r>
      <w:r>
        <w:rPr>
          <w:vertAlign w:val="subscript"/>
        </w:rPr>
        <w:t>sat</w:t>
      </w:r>
      <w:r>
        <w:rPr>
          <w:vertAlign w:val="baseline"/>
        </w:rPr>
        <w:t> </w:t>
      </w:r>
      <w:r>
        <w:rPr>
          <w:rFonts w:ascii="Calibri" w:hAnsi="Calibri"/>
          <w:i/>
          <w:w w:val="125"/>
          <w:vertAlign w:val="baseline"/>
        </w:rPr>
        <w:t>&gt; </w:t>
      </w:r>
      <w:r>
        <w:rPr>
          <w:rFonts w:ascii="Calibri" w:hAnsi="Calibri"/>
          <w:vertAlign w:val="baseline"/>
        </w:rPr>
        <w:t>0</w:t>
      </w:r>
      <w:r>
        <w:rPr>
          <w:rFonts w:ascii="Calibri" w:hAnsi="Calibri"/>
          <w:i/>
          <w:vertAlign w:val="baseline"/>
        </w:rPr>
        <w:t>.</w:t>
      </w:r>
      <w:r>
        <w:rPr>
          <w:rFonts w:ascii="Calibri" w:hAnsi="Calibri"/>
          <w:vertAlign w:val="baseline"/>
        </w:rPr>
        <w:t>7</w:t>
      </w:r>
      <w:r>
        <w:rPr>
          <w:vertAlign w:val="baseline"/>
        </w:rPr>
        <w:t>) is the practical realization of the concept proposed by</w:t>
      </w:r>
      <w:r>
        <w:rPr>
          <w:spacing w:val="40"/>
          <w:vertAlign w:val="baseline"/>
        </w:rPr>
        <w:t> </w:t>
      </w:r>
      <w:r>
        <w:rPr>
          <w:vertAlign w:val="baseline"/>
        </w:rPr>
        <w:t>Dekhili</w:t>
      </w:r>
      <w:r>
        <w:rPr>
          <w:spacing w:val="40"/>
          <w:vertAlign w:val="baseline"/>
        </w:rPr>
        <w:t> </w:t>
      </w:r>
      <w:r>
        <w:rPr>
          <w:vertAlign w:val="baseline"/>
        </w:rPr>
        <w:t>et</w:t>
      </w:r>
      <w:r>
        <w:rPr>
          <w:spacing w:val="40"/>
          <w:vertAlign w:val="baseline"/>
        </w:rPr>
        <w:t> </w:t>
      </w:r>
      <w:r>
        <w:rPr>
          <w:vertAlign w:val="baseline"/>
        </w:rPr>
        <w:t>al.</w:t>
      </w:r>
      <w:r>
        <w:rPr>
          <w:spacing w:val="40"/>
          <w:vertAlign w:val="baseline"/>
        </w:rPr>
        <w:t> </w:t>
      </w:r>
      <w:hyperlink w:history="true" w:anchor="_bookmark11">
        <w:r>
          <w:rPr>
            <w:vertAlign w:val="baseline"/>
          </w:rPr>
          <w:t>[10]</w:t>
        </w:r>
      </w:hyperlink>
      <w:r>
        <w:rPr>
          <w:spacing w:val="40"/>
          <w:vertAlign w:val="baseline"/>
        </w:rPr>
        <w:t> </w:t>
      </w:r>
      <w:r>
        <w:rPr>
          <w:vertAlign w:val="baseline"/>
        </w:rPr>
        <w:t>called</w:t>
      </w:r>
      <w:r>
        <w:rPr>
          <w:spacing w:val="40"/>
          <w:vertAlign w:val="baseline"/>
        </w:rPr>
        <w:t> </w:t>
      </w:r>
      <w:r>
        <w:rPr>
          <w:vertAlign w:val="baseline"/>
        </w:rPr>
        <w:t>“Intentional</w:t>
      </w:r>
      <w:r>
        <w:rPr>
          <w:spacing w:val="40"/>
          <w:vertAlign w:val="baseline"/>
        </w:rPr>
        <w:t> </w:t>
      </w:r>
      <w:r>
        <w:rPr>
          <w:vertAlign w:val="baseline"/>
        </w:rPr>
        <w:t>Friction</w:t>
      </w:r>
      <w:r>
        <w:rPr>
          <w:spacing w:val="40"/>
          <w:vertAlign w:val="baseline"/>
        </w:rPr>
        <w:t> </w:t>
      </w:r>
      <w:r>
        <w:rPr>
          <w:vertAlign w:val="baseline"/>
        </w:rPr>
        <w:t>Design” to avoid the moral licensing effect. The BehaviourEvent and BehaviourSignal model solves the problem identified by Neri et</w:t>
      </w:r>
      <w:r>
        <w:rPr>
          <w:spacing w:val="-4"/>
          <w:vertAlign w:val="baseline"/>
        </w:rPr>
        <w:t> </w:t>
      </w:r>
      <w:r>
        <w:rPr>
          <w:vertAlign w:val="baseline"/>
        </w:rPr>
        <w:t>al.</w:t>
      </w:r>
      <w:r>
        <w:rPr>
          <w:spacing w:val="-4"/>
          <w:vertAlign w:val="baseline"/>
        </w:rPr>
        <w:t> </w:t>
      </w:r>
      <w:hyperlink w:history="true" w:anchor="_bookmark16">
        <w:r>
          <w:rPr>
            <w:vertAlign w:val="baseline"/>
          </w:rPr>
          <w:t>[15]</w:t>
        </w:r>
      </w:hyperlink>
      <w:r>
        <w:rPr>
          <w:spacing w:val="-4"/>
          <w:vertAlign w:val="baseline"/>
        </w:rPr>
        <w:t> </w:t>
      </w:r>
      <w:r>
        <w:rPr>
          <w:vertAlign w:val="baseline"/>
        </w:rPr>
        <w:t>as</w:t>
      </w:r>
      <w:r>
        <w:rPr>
          <w:spacing w:val="-4"/>
          <w:vertAlign w:val="baseline"/>
        </w:rPr>
        <w:t> </w:t>
      </w:r>
      <w:r>
        <w:rPr>
          <w:vertAlign w:val="baseline"/>
        </w:rPr>
        <w:t>the</w:t>
      </w:r>
      <w:r>
        <w:rPr>
          <w:spacing w:val="-4"/>
          <w:vertAlign w:val="baseline"/>
        </w:rPr>
        <w:t> </w:t>
      </w:r>
      <w:r>
        <w:rPr>
          <w:vertAlign w:val="baseline"/>
        </w:rPr>
        <w:t>most</w:t>
      </w:r>
      <w:r>
        <w:rPr>
          <w:spacing w:val="-4"/>
          <w:vertAlign w:val="baseline"/>
        </w:rPr>
        <w:t> </w:t>
      </w:r>
      <w:r>
        <w:rPr>
          <w:vertAlign w:val="baseline"/>
        </w:rPr>
        <w:t>important</w:t>
      </w:r>
      <w:r>
        <w:rPr>
          <w:spacing w:val="-4"/>
          <w:vertAlign w:val="baseline"/>
        </w:rPr>
        <w:t> </w:t>
      </w:r>
      <w:r>
        <w:rPr>
          <w:vertAlign w:val="baseline"/>
        </w:rPr>
        <w:t>challenge</w:t>
      </w:r>
      <w:r>
        <w:rPr>
          <w:spacing w:val="-4"/>
          <w:vertAlign w:val="baseline"/>
        </w:rPr>
        <w:t> </w:t>
      </w:r>
      <w:r>
        <w:rPr>
          <w:vertAlign w:val="baseline"/>
        </w:rPr>
        <w:t>for</w:t>
      </w:r>
      <w:r>
        <w:rPr>
          <w:spacing w:val="-4"/>
          <w:vertAlign w:val="baseline"/>
        </w:rPr>
        <w:t> </w:t>
      </w:r>
      <w:r>
        <w:rPr>
          <w:vertAlign w:val="baseline"/>
        </w:rPr>
        <w:t>further</w:t>
      </w:r>
      <w:r>
        <w:rPr>
          <w:spacing w:val="-4"/>
          <w:vertAlign w:val="baseline"/>
        </w:rPr>
        <w:t> </w:t>
      </w:r>
      <w:r>
        <w:rPr>
          <w:vertAlign w:val="baseline"/>
        </w:rPr>
        <w:t>research: the creation of a system that collects usage signals and directs the clothing automatically.</w:t>
      </w:r>
    </w:p>
    <w:p>
      <w:pPr>
        <w:pStyle w:val="ListParagraph"/>
        <w:numPr>
          <w:ilvl w:val="0"/>
          <w:numId w:val="1"/>
        </w:numPr>
        <w:tabs>
          <w:tab w:pos="2310" w:val="left" w:leader="none"/>
        </w:tabs>
        <w:spacing w:line="240" w:lineRule="auto" w:before="167" w:after="0"/>
        <w:ind w:left="2310" w:right="0" w:hanging="367"/>
        <w:jc w:val="left"/>
        <w:rPr>
          <w:sz w:val="20"/>
        </w:rPr>
      </w:pPr>
      <w:bookmarkStart w:name="Conclusion" w:id="22"/>
      <w:bookmarkEnd w:id="22"/>
      <w:r>
        <w:rPr/>
      </w:r>
      <w:r>
        <w:rPr>
          <w:smallCaps/>
          <w:spacing w:val="-2"/>
          <w:sz w:val="20"/>
        </w:rPr>
        <w:t>Conclusion</w:t>
      </w:r>
    </w:p>
    <w:p>
      <w:pPr>
        <w:pStyle w:val="BodyText"/>
        <w:spacing w:line="249" w:lineRule="auto" w:before="89"/>
        <w:ind w:left="199" w:right="257" w:firstLine="199"/>
        <w:jc w:val="both"/>
      </w:pPr>
      <w:r>
        <w:rPr/>
        <w:t>Multi-sided platforms, circular business models, AI </w:t>
      </w:r>
      <w:r>
        <w:rPr/>
        <w:t>rec-ommendations, condition assessment of garments, saturation prevention, and gamification of the impact of each transaction are</w:t>
      </w:r>
      <w:r>
        <w:rPr>
          <w:spacing w:val="-3"/>
        </w:rPr>
        <w:t> </w:t>
      </w:r>
      <w:r>
        <w:rPr/>
        <w:t>each</w:t>
      </w:r>
      <w:r>
        <w:rPr>
          <w:spacing w:val="-2"/>
        </w:rPr>
        <w:t> </w:t>
      </w:r>
      <w:r>
        <w:rPr/>
        <w:t>concepts</w:t>
      </w:r>
      <w:r>
        <w:rPr>
          <w:spacing w:val="-3"/>
        </w:rPr>
        <w:t> </w:t>
      </w:r>
      <w:r>
        <w:rPr/>
        <w:t>that</w:t>
      </w:r>
      <w:r>
        <w:rPr>
          <w:spacing w:val="-2"/>
        </w:rPr>
        <w:t> </w:t>
      </w:r>
      <w:r>
        <w:rPr/>
        <w:t>can</w:t>
      </w:r>
      <w:r>
        <w:rPr>
          <w:spacing w:val="-3"/>
        </w:rPr>
        <w:t> </w:t>
      </w:r>
      <w:r>
        <w:rPr/>
        <w:t>be</w:t>
      </w:r>
      <w:r>
        <w:rPr>
          <w:spacing w:val="-3"/>
        </w:rPr>
        <w:t> </w:t>
      </w:r>
      <w:r>
        <w:rPr/>
        <w:t>found</w:t>
      </w:r>
      <w:r>
        <w:rPr>
          <w:spacing w:val="-2"/>
        </w:rPr>
        <w:t> </w:t>
      </w:r>
      <w:r>
        <w:rPr/>
        <w:t>in</w:t>
      </w:r>
      <w:r>
        <w:rPr>
          <w:spacing w:val="-3"/>
        </w:rPr>
        <w:t> </w:t>
      </w:r>
      <w:r>
        <w:rPr/>
        <w:t>the</w:t>
      </w:r>
      <w:r>
        <w:rPr>
          <w:spacing w:val="-2"/>
        </w:rPr>
        <w:t> </w:t>
      </w:r>
      <w:r>
        <w:rPr/>
        <w:t>literature</w:t>
      </w:r>
      <w:r>
        <w:rPr>
          <w:spacing w:val="-3"/>
        </w:rPr>
        <w:t> </w:t>
      </w:r>
      <w:r>
        <w:rPr/>
        <w:t>referenced herein.</w:t>
      </w:r>
      <w:r>
        <w:rPr>
          <w:spacing w:val="-6"/>
        </w:rPr>
        <w:t> </w:t>
      </w:r>
      <w:r>
        <w:rPr/>
        <w:t>The</w:t>
      </w:r>
      <w:r>
        <w:rPr>
          <w:spacing w:val="-6"/>
        </w:rPr>
        <w:t> </w:t>
      </w:r>
      <w:r>
        <w:rPr/>
        <w:t>combination</w:t>
      </w:r>
      <w:r>
        <w:rPr>
          <w:spacing w:val="-6"/>
        </w:rPr>
        <w:t> </w:t>
      </w:r>
      <w:r>
        <w:rPr/>
        <w:t>of</w:t>
      </w:r>
      <w:r>
        <w:rPr>
          <w:spacing w:val="-6"/>
        </w:rPr>
        <w:t> </w:t>
      </w:r>
      <w:r>
        <w:rPr/>
        <w:t>all</w:t>
      </w:r>
      <w:r>
        <w:rPr>
          <w:spacing w:val="-6"/>
        </w:rPr>
        <w:t> </w:t>
      </w:r>
      <w:r>
        <w:rPr/>
        <w:t>these</w:t>
      </w:r>
      <w:r>
        <w:rPr>
          <w:spacing w:val="-7"/>
        </w:rPr>
        <w:t> </w:t>
      </w:r>
      <w:r>
        <w:rPr/>
        <w:t>ideas</w:t>
      </w:r>
      <w:r>
        <w:rPr>
          <w:spacing w:val="-6"/>
        </w:rPr>
        <w:t> </w:t>
      </w:r>
      <w:r>
        <w:rPr/>
        <w:t>in</w:t>
      </w:r>
      <w:r>
        <w:rPr>
          <w:spacing w:val="-6"/>
        </w:rPr>
        <w:t> </w:t>
      </w:r>
      <w:r>
        <w:rPr/>
        <w:t>one</w:t>
      </w:r>
      <w:r>
        <w:rPr>
          <w:spacing w:val="-6"/>
        </w:rPr>
        <w:t> </w:t>
      </w:r>
      <w:r>
        <w:rPr/>
        <w:t>system</w:t>
      </w:r>
      <w:r>
        <w:rPr>
          <w:spacing w:val="-6"/>
        </w:rPr>
        <w:t> </w:t>
      </w:r>
      <w:r>
        <w:rPr/>
        <w:t>aimed at the Indian market is missing from any of the literature surveyed. Specifically, there is no description of a system combining</w:t>
      </w:r>
      <w:r>
        <w:rPr>
          <w:spacing w:val="-13"/>
        </w:rPr>
        <w:t> </w:t>
      </w:r>
      <w:r>
        <w:rPr/>
        <w:t>data-driven</w:t>
      </w:r>
      <w:r>
        <w:rPr>
          <w:spacing w:val="-12"/>
        </w:rPr>
        <w:t> </w:t>
      </w:r>
      <w:r>
        <w:rPr/>
        <w:t>matching</w:t>
      </w:r>
      <w:r>
        <w:rPr>
          <w:spacing w:val="-13"/>
        </w:rPr>
        <w:t> </w:t>
      </w:r>
      <w:hyperlink w:history="true" w:anchor="_bookmark11">
        <w:r>
          <w:rPr/>
          <w:t>[10],</w:t>
        </w:r>
      </w:hyperlink>
      <w:r>
        <w:rPr>
          <w:spacing w:val="-12"/>
        </w:rPr>
        <w:t> </w:t>
      </w:r>
      <w:hyperlink w:history="true" w:anchor="_bookmark13">
        <w:r>
          <w:rPr/>
          <w:t>[12],</w:t>
        </w:r>
      </w:hyperlink>
      <w:r>
        <w:rPr>
          <w:spacing w:val="-13"/>
        </w:rPr>
        <w:t> </w:t>
      </w:r>
      <w:r>
        <w:rPr/>
        <w:t>a</w:t>
      </w:r>
      <w:r>
        <w:rPr>
          <w:spacing w:val="-12"/>
        </w:rPr>
        <w:t> </w:t>
      </w:r>
      <w:r>
        <w:rPr/>
        <w:t>five-modality</w:t>
      </w:r>
      <w:r>
        <w:rPr>
          <w:spacing w:val="-13"/>
        </w:rPr>
        <w:t> </w:t>
      </w:r>
      <w:r>
        <w:rPr/>
        <w:t>cir-cular</w:t>
      </w:r>
      <w:r>
        <w:rPr>
          <w:spacing w:val="-4"/>
        </w:rPr>
        <w:t> </w:t>
      </w:r>
      <w:r>
        <w:rPr/>
        <w:t>model</w:t>
      </w:r>
      <w:r>
        <w:rPr>
          <w:spacing w:val="-4"/>
        </w:rPr>
        <w:t> </w:t>
      </w:r>
      <w:hyperlink w:history="true" w:anchor="_bookmark8">
        <w:r>
          <w:rPr/>
          <w:t>[7],</w:t>
        </w:r>
      </w:hyperlink>
      <w:r>
        <w:rPr>
          <w:spacing w:val="-4"/>
        </w:rPr>
        <w:t> </w:t>
      </w:r>
      <w:hyperlink w:history="true" w:anchor="_bookmark16">
        <w:r>
          <w:rPr/>
          <w:t>[15],</w:t>
        </w:r>
      </w:hyperlink>
      <w:r>
        <w:rPr>
          <w:spacing w:val="-4"/>
        </w:rPr>
        <w:t> </w:t>
      </w:r>
      <w:r>
        <w:rPr/>
        <w:t>AI-based</w:t>
      </w:r>
      <w:r>
        <w:rPr>
          <w:spacing w:val="-4"/>
        </w:rPr>
        <w:t> </w:t>
      </w:r>
      <w:r>
        <w:rPr/>
        <w:t>garment</w:t>
      </w:r>
      <w:r>
        <w:rPr>
          <w:spacing w:val="-4"/>
        </w:rPr>
        <w:t> </w:t>
      </w:r>
      <w:r>
        <w:rPr/>
        <w:t>routing</w:t>
      </w:r>
      <w:r>
        <w:rPr>
          <w:spacing w:val="-4"/>
        </w:rPr>
        <w:t> </w:t>
      </w:r>
      <w:r>
        <w:rPr/>
        <w:t>after</w:t>
      </w:r>
      <w:r>
        <w:rPr>
          <w:spacing w:val="-4"/>
        </w:rPr>
        <w:t> </w:t>
      </w:r>
      <w:r>
        <w:rPr/>
        <w:t>purchase </w:t>
      </w:r>
      <w:hyperlink w:history="true" w:anchor="_bookmark7">
        <w:r>
          <w:rPr/>
          <w:t>[6],</w:t>
        </w:r>
      </w:hyperlink>
      <w:r>
        <w:rPr>
          <w:spacing w:val="-6"/>
        </w:rPr>
        <w:t> </w:t>
      </w:r>
      <w:hyperlink w:history="true" w:anchor="_bookmark16">
        <w:r>
          <w:rPr/>
          <w:t>[15],</w:t>
        </w:r>
      </w:hyperlink>
      <w:r>
        <w:rPr>
          <w:spacing w:val="-6"/>
        </w:rPr>
        <w:t> </w:t>
      </w:r>
      <w:r>
        <w:rPr/>
        <w:t>a</w:t>
      </w:r>
      <w:r>
        <w:rPr>
          <w:spacing w:val="-6"/>
        </w:rPr>
        <w:t> </w:t>
      </w:r>
      <w:r>
        <w:rPr/>
        <w:t>consumer-level</w:t>
      </w:r>
      <w:r>
        <w:rPr>
          <w:spacing w:val="-6"/>
        </w:rPr>
        <w:t> </w:t>
      </w:r>
      <w:r>
        <w:rPr/>
        <w:t>garment</w:t>
      </w:r>
      <w:r>
        <w:rPr>
          <w:spacing w:val="-6"/>
        </w:rPr>
        <w:t> </w:t>
      </w:r>
      <w:r>
        <w:rPr/>
        <w:t>condition</w:t>
      </w:r>
      <w:r>
        <w:rPr>
          <w:spacing w:val="-6"/>
        </w:rPr>
        <w:t> </w:t>
      </w:r>
      <w:r>
        <w:rPr/>
        <w:t>assessment</w:t>
      </w:r>
      <w:r>
        <w:rPr>
          <w:spacing w:val="-6"/>
        </w:rPr>
        <w:t> </w:t>
      </w:r>
      <w:hyperlink w:history="true" w:anchor="_bookmark12">
        <w:r>
          <w:rPr/>
          <w:t>[11],</w:t>
        </w:r>
      </w:hyperlink>
      <w:r>
        <w:rPr/>
        <w:t> saturation prevention </w:t>
      </w:r>
      <w:hyperlink w:history="true" w:anchor="_bookmark11">
        <w:r>
          <w:rPr/>
          <w:t>[10],</w:t>
        </w:r>
      </w:hyperlink>
      <w:r>
        <w:rPr/>
        <w:t> </w:t>
      </w:r>
      <w:hyperlink w:history="true" w:anchor="_bookmark17">
        <w:r>
          <w:rPr/>
          <w:t>[16],</w:t>
        </w:r>
      </w:hyperlink>
      <w:r>
        <w:rPr/>
        <w:t> and transaction-based impact disclosure with gamification </w:t>
      </w:r>
      <w:hyperlink w:history="true" w:anchor="_bookmark7">
        <w:r>
          <w:rPr/>
          <w:t>[6],</w:t>
        </w:r>
      </w:hyperlink>
      <w:r>
        <w:rPr/>
        <w:t> </w:t>
      </w:r>
      <w:hyperlink w:history="true" w:anchor="_bookmark10">
        <w:r>
          <w:rPr/>
          <w:t>[9].</w:t>
        </w:r>
      </w:hyperlink>
      <w:r>
        <w:rPr/>
        <w:t> The primary survey provides evidence for the above through direct data from consumers in India.</w:t>
      </w:r>
    </w:p>
    <w:p>
      <w:pPr>
        <w:pStyle w:val="BodyText"/>
        <w:spacing w:line="249" w:lineRule="auto" w:before="2"/>
        <w:ind w:left="199" w:right="257" w:firstLine="199"/>
        <w:jc w:val="both"/>
      </w:pPr>
      <w:r>
        <w:rPr/>
        <w:t>Respondents</w:t>
      </w:r>
      <w:r>
        <w:rPr>
          <w:spacing w:val="-2"/>
        </w:rPr>
        <w:t> </w:t>
      </w:r>
      <w:r>
        <w:rPr/>
        <w:t>hold</w:t>
      </w:r>
      <w:r>
        <w:rPr>
          <w:spacing w:val="-2"/>
        </w:rPr>
        <w:t> </w:t>
      </w:r>
      <w:r>
        <w:rPr/>
        <w:t>measurable</w:t>
      </w:r>
      <w:r>
        <w:rPr>
          <w:spacing w:val="-2"/>
        </w:rPr>
        <w:t> </w:t>
      </w:r>
      <w:r>
        <w:rPr/>
        <w:t>idle</w:t>
      </w:r>
      <w:r>
        <w:rPr>
          <w:spacing w:val="-2"/>
        </w:rPr>
        <w:t> </w:t>
      </w:r>
      <w:r>
        <w:rPr/>
        <w:t>wardrobe</w:t>
      </w:r>
      <w:r>
        <w:rPr>
          <w:spacing w:val="-2"/>
        </w:rPr>
        <w:t> </w:t>
      </w:r>
      <w:r>
        <w:rPr/>
        <w:t>inventory,</w:t>
      </w:r>
      <w:r>
        <w:rPr>
          <w:spacing w:val="-2"/>
        </w:rPr>
        <w:t> </w:t>
      </w:r>
      <w:r>
        <w:rPr/>
        <w:t>face concrete and addressable barriers, and express strong condi-tional willingness to engage if the platform is affordable and easy</w:t>
      </w:r>
      <w:r>
        <w:rPr>
          <w:spacing w:val="-6"/>
        </w:rPr>
        <w:t> </w:t>
      </w:r>
      <w:r>
        <w:rPr/>
        <w:t>enough</w:t>
      </w:r>
      <w:r>
        <w:rPr>
          <w:spacing w:val="-6"/>
        </w:rPr>
        <w:t> </w:t>
      </w:r>
      <w:r>
        <w:rPr/>
        <w:t>to</w:t>
      </w:r>
      <w:r>
        <w:rPr>
          <w:spacing w:val="-6"/>
        </w:rPr>
        <w:t> </w:t>
      </w:r>
      <w:r>
        <w:rPr/>
        <w:t>use.</w:t>
      </w:r>
      <w:r>
        <w:rPr>
          <w:spacing w:val="-6"/>
        </w:rPr>
        <w:t> </w:t>
      </w:r>
      <w:r>
        <w:rPr/>
        <w:t>The</w:t>
      </w:r>
      <w:r>
        <w:rPr>
          <w:spacing w:val="-6"/>
        </w:rPr>
        <w:t> </w:t>
      </w:r>
      <w:r>
        <w:rPr/>
        <w:t>ten</w:t>
      </w:r>
      <w:r>
        <w:rPr>
          <w:spacing w:val="-6"/>
        </w:rPr>
        <w:t> </w:t>
      </w:r>
      <w:r>
        <w:rPr/>
        <w:t>gaps</w:t>
      </w:r>
      <w:r>
        <w:rPr>
          <w:spacing w:val="-6"/>
        </w:rPr>
        <w:t> </w:t>
      </w:r>
      <w:r>
        <w:rPr/>
        <w:t>in</w:t>
      </w:r>
      <w:r>
        <w:rPr>
          <w:spacing w:val="-6"/>
        </w:rPr>
        <w:t> </w:t>
      </w:r>
      <w:r>
        <w:rPr/>
        <w:t>Table</w:t>
      </w:r>
      <w:r>
        <w:rPr>
          <w:spacing w:val="-6"/>
        </w:rPr>
        <w:t> </w:t>
      </w:r>
      <w:hyperlink w:history="true" w:anchor="_bookmark1">
        <w:r>
          <w:rPr/>
          <w:t>II</w:t>
        </w:r>
      </w:hyperlink>
      <w:r>
        <w:rPr>
          <w:spacing w:val="-6"/>
        </w:rPr>
        <w:t> </w:t>
      </w:r>
      <w:r>
        <w:rPr/>
        <w:t>are</w:t>
      </w:r>
      <w:r>
        <w:rPr>
          <w:spacing w:val="-6"/>
        </w:rPr>
        <w:t> </w:t>
      </w:r>
      <w:r>
        <w:rPr/>
        <w:t>each</w:t>
      </w:r>
      <w:r>
        <w:rPr>
          <w:spacing w:val="-6"/>
        </w:rPr>
        <w:t> </w:t>
      </w:r>
      <w:r>
        <w:rPr/>
        <w:t>explicitly stated</w:t>
      </w:r>
      <w:r>
        <w:rPr>
          <w:spacing w:val="-5"/>
        </w:rPr>
        <w:t> </w:t>
      </w:r>
      <w:r>
        <w:rPr/>
        <w:t>in</w:t>
      </w:r>
      <w:r>
        <w:rPr>
          <w:spacing w:val="-5"/>
        </w:rPr>
        <w:t> </w:t>
      </w:r>
      <w:r>
        <w:rPr/>
        <w:t>the</w:t>
      </w:r>
      <w:r>
        <w:rPr>
          <w:spacing w:val="-5"/>
        </w:rPr>
        <w:t> </w:t>
      </w:r>
      <w:r>
        <w:rPr/>
        <w:t>reviewed</w:t>
      </w:r>
      <w:r>
        <w:rPr>
          <w:spacing w:val="-5"/>
        </w:rPr>
        <w:t> </w:t>
      </w:r>
      <w:r>
        <w:rPr/>
        <w:t>literature,</w:t>
      </w:r>
      <w:r>
        <w:rPr>
          <w:spacing w:val="-5"/>
        </w:rPr>
        <w:t> </w:t>
      </w:r>
      <w:r>
        <w:rPr/>
        <w:t>and</w:t>
      </w:r>
      <w:r>
        <w:rPr>
          <w:spacing w:val="-5"/>
        </w:rPr>
        <w:t> </w:t>
      </w:r>
      <w:r>
        <w:rPr/>
        <w:t>each</w:t>
      </w:r>
      <w:r>
        <w:rPr>
          <w:spacing w:val="-5"/>
        </w:rPr>
        <w:t> </w:t>
      </w:r>
      <w:r>
        <w:rPr/>
        <w:t>has</w:t>
      </w:r>
      <w:r>
        <w:rPr>
          <w:spacing w:val="-5"/>
        </w:rPr>
        <w:t> </w:t>
      </w:r>
      <w:r>
        <w:rPr/>
        <w:t>a</w:t>
      </w:r>
      <w:r>
        <w:rPr>
          <w:spacing w:val="-5"/>
        </w:rPr>
        <w:t> </w:t>
      </w:r>
      <w:r>
        <w:rPr/>
        <w:t>named</w:t>
      </w:r>
      <w:r>
        <w:rPr>
          <w:spacing w:val="-5"/>
        </w:rPr>
        <w:t> </w:t>
      </w:r>
      <w:r>
        <w:rPr/>
        <w:t>KaPhor feature designed to close it.</w:t>
      </w:r>
    </w:p>
    <w:p>
      <w:pPr>
        <w:pStyle w:val="ListParagraph"/>
        <w:numPr>
          <w:ilvl w:val="0"/>
          <w:numId w:val="1"/>
        </w:numPr>
        <w:tabs>
          <w:tab w:pos="2264" w:val="left" w:leader="none"/>
        </w:tabs>
        <w:spacing w:line="240" w:lineRule="auto" w:before="159" w:after="0"/>
        <w:ind w:left="2264" w:right="0" w:hanging="442"/>
        <w:jc w:val="left"/>
        <w:rPr>
          <w:sz w:val="20"/>
        </w:rPr>
      </w:pPr>
      <w:bookmarkStart w:name="Future Scope" w:id="23"/>
      <w:bookmarkEnd w:id="23"/>
      <w:r>
        <w:rPr/>
      </w:r>
      <w:r>
        <w:rPr>
          <w:smallCaps/>
          <w:sz w:val="20"/>
        </w:rPr>
        <w:t>Future</w:t>
      </w:r>
      <w:r>
        <w:rPr>
          <w:smallCaps/>
          <w:spacing w:val="57"/>
          <w:sz w:val="20"/>
        </w:rPr>
        <w:t> </w:t>
      </w:r>
      <w:r>
        <w:rPr>
          <w:smallCaps/>
          <w:spacing w:val="-2"/>
          <w:sz w:val="20"/>
        </w:rPr>
        <w:t>Scope</w:t>
      </w:r>
    </w:p>
    <w:p>
      <w:pPr>
        <w:pStyle w:val="BodyText"/>
        <w:spacing w:line="249" w:lineRule="auto" w:before="89"/>
        <w:ind w:left="199" w:right="257" w:firstLine="199"/>
        <w:jc w:val="both"/>
      </w:pPr>
      <w:r>
        <w:rPr/>
        <w:t>Six directions follow from the literature’s identified </w:t>
      </w:r>
      <w:r>
        <w:rPr/>
        <w:t>gaps. First, longitudinal studies tracking whether KaPhor’s satu-ration mechanism and tier rewards actually reduce rebound consumption</w:t>
      </w:r>
      <w:r>
        <w:rPr>
          <w:spacing w:val="40"/>
        </w:rPr>
        <w:t> </w:t>
      </w:r>
      <w:r>
        <w:rPr/>
        <w:t>in</w:t>
      </w:r>
      <w:r>
        <w:rPr>
          <w:spacing w:val="40"/>
        </w:rPr>
        <w:t> </w:t>
      </w:r>
      <w:r>
        <w:rPr/>
        <w:t>Indian</w:t>
      </w:r>
      <w:r>
        <w:rPr>
          <w:spacing w:val="40"/>
        </w:rPr>
        <w:t> </w:t>
      </w:r>
      <w:r>
        <w:rPr/>
        <w:t>users,</w:t>
      </w:r>
      <w:r>
        <w:rPr>
          <w:spacing w:val="40"/>
        </w:rPr>
        <w:t> </w:t>
      </w:r>
      <w:r>
        <w:rPr/>
        <w:t>the</w:t>
      </w:r>
      <w:r>
        <w:rPr>
          <w:spacing w:val="40"/>
        </w:rPr>
        <w:t> </w:t>
      </w:r>
      <w:r>
        <w:rPr/>
        <w:t>empirical</w:t>
      </w:r>
      <w:r>
        <w:rPr>
          <w:spacing w:val="40"/>
        </w:rPr>
        <w:t> </w:t>
      </w:r>
      <w:r>
        <w:rPr/>
        <w:t>test</w:t>
      </w:r>
      <w:r>
        <w:rPr>
          <w:spacing w:val="40"/>
        </w:rPr>
        <w:t> </w:t>
      </w:r>
      <w:r>
        <w:rPr/>
        <w:t>Dekhili</w:t>
      </w:r>
      <w:r>
        <w:rPr>
          <w:spacing w:val="40"/>
        </w:rPr>
        <w:t> </w:t>
      </w:r>
      <w:r>
        <w:rPr/>
        <w:t>et al.</w:t>
      </w:r>
      <w:r>
        <w:rPr>
          <w:spacing w:val="63"/>
        </w:rPr>
        <w:t> </w:t>
      </w:r>
      <w:hyperlink w:history="true" w:anchor="_bookmark11">
        <w:r>
          <w:rPr/>
          <w:t>[10]</w:t>
        </w:r>
      </w:hyperlink>
      <w:r>
        <w:rPr>
          <w:spacing w:val="63"/>
        </w:rPr>
        <w:t> </w:t>
      </w:r>
      <w:r>
        <w:rPr/>
        <w:t>and</w:t>
      </w:r>
      <w:r>
        <w:rPr>
          <w:spacing w:val="64"/>
        </w:rPr>
        <w:t> </w:t>
      </w:r>
      <w:r>
        <w:rPr/>
        <w:t>Peleg</w:t>
      </w:r>
      <w:r>
        <w:rPr>
          <w:spacing w:val="63"/>
        </w:rPr>
        <w:t> </w:t>
      </w:r>
      <w:r>
        <w:rPr/>
        <w:t>Mizrachi</w:t>
      </w:r>
      <w:r>
        <w:rPr>
          <w:spacing w:val="63"/>
        </w:rPr>
        <w:t> </w:t>
      </w:r>
      <w:r>
        <w:rPr/>
        <w:t>et</w:t>
      </w:r>
      <w:r>
        <w:rPr>
          <w:spacing w:val="64"/>
        </w:rPr>
        <w:t> </w:t>
      </w:r>
      <w:r>
        <w:rPr/>
        <w:t>al.</w:t>
      </w:r>
      <w:r>
        <w:rPr>
          <w:spacing w:val="63"/>
        </w:rPr>
        <w:t> </w:t>
      </w:r>
      <w:hyperlink w:history="true" w:anchor="_bookmark15">
        <w:r>
          <w:rPr/>
          <w:t>[14]</w:t>
        </w:r>
      </w:hyperlink>
      <w:r>
        <w:rPr>
          <w:spacing w:val="63"/>
        </w:rPr>
        <w:t> </w:t>
      </w:r>
      <w:r>
        <w:rPr/>
        <w:t>call</w:t>
      </w:r>
      <w:r>
        <w:rPr>
          <w:spacing w:val="64"/>
        </w:rPr>
        <w:t> </w:t>
      </w:r>
      <w:r>
        <w:rPr/>
        <w:t>for.</w:t>
      </w:r>
      <w:r>
        <w:rPr>
          <w:spacing w:val="63"/>
        </w:rPr>
        <w:t> </w:t>
      </w:r>
      <w:r>
        <w:rPr>
          <w:spacing w:val="-2"/>
        </w:rPr>
        <w:t>Second,</w:t>
      </w:r>
    </w:p>
    <w:p>
      <w:pPr>
        <w:pStyle w:val="BodyText"/>
        <w:spacing w:after="0" w:line="249" w:lineRule="auto"/>
        <w:jc w:val="both"/>
        <w:sectPr>
          <w:pgSz w:w="12240" w:h="15840"/>
          <w:pgMar w:top="920" w:bottom="280" w:left="720" w:right="720"/>
          <w:cols w:num="2" w:equalWidth="0">
            <w:col w:w="5281" w:space="40"/>
            <w:col w:w="5479"/>
          </w:cols>
        </w:sectPr>
      </w:pPr>
    </w:p>
    <w:p>
      <w:pPr>
        <w:spacing w:line="182" w:lineRule="exact" w:before="81"/>
        <w:ind w:left="0" w:right="0" w:firstLine="0"/>
        <w:jc w:val="center"/>
        <w:rPr>
          <w:sz w:val="16"/>
        </w:rPr>
      </w:pPr>
      <w:bookmarkStart w:name="_bookmark0" w:id="24"/>
      <w:bookmarkEnd w:id="24"/>
      <w:r>
        <w:rPr/>
      </w:r>
      <w:r>
        <w:rPr>
          <w:spacing w:val="-2"/>
          <w:sz w:val="16"/>
        </w:rPr>
        <w:t>TABLE</w:t>
      </w:r>
      <w:r>
        <w:rPr>
          <w:spacing w:val="4"/>
          <w:sz w:val="16"/>
        </w:rPr>
        <w:t> </w:t>
      </w:r>
      <w:r>
        <w:rPr>
          <w:spacing w:val="-10"/>
          <w:sz w:val="16"/>
        </w:rPr>
        <w:t>I</w:t>
      </w:r>
    </w:p>
    <w:p>
      <w:pPr>
        <w:spacing w:line="182" w:lineRule="exact" w:before="0"/>
        <w:ind w:left="0" w:right="0" w:firstLine="0"/>
        <w:jc w:val="center"/>
        <w:rPr>
          <w:sz w:val="16"/>
        </w:rPr>
      </w:pPr>
      <w:r>
        <w:rPr>
          <w:smallCaps/>
          <w:sz w:val="16"/>
        </w:rPr>
        <w:t>Environmental</w:t>
      </w:r>
      <w:r>
        <w:rPr>
          <w:smallCaps/>
          <w:spacing w:val="37"/>
          <w:sz w:val="16"/>
        </w:rPr>
        <w:t> </w:t>
      </w:r>
      <w:r>
        <w:rPr>
          <w:smallCaps/>
          <w:sz w:val="16"/>
        </w:rPr>
        <w:t>&amp;</w:t>
      </w:r>
      <w:r>
        <w:rPr>
          <w:smallCaps/>
          <w:spacing w:val="27"/>
          <w:sz w:val="16"/>
        </w:rPr>
        <w:t> </w:t>
      </w:r>
      <w:r>
        <w:rPr>
          <w:smallCaps/>
          <w:sz w:val="16"/>
        </w:rPr>
        <w:t>Market</w:t>
      </w:r>
      <w:r>
        <w:rPr>
          <w:smallCaps/>
          <w:spacing w:val="38"/>
          <w:sz w:val="16"/>
        </w:rPr>
        <w:t> </w:t>
      </w:r>
      <w:r>
        <w:rPr>
          <w:smallCaps/>
          <w:sz w:val="16"/>
        </w:rPr>
        <w:t>Evidence</w:t>
      </w:r>
      <w:r>
        <w:rPr>
          <w:smallCaps/>
          <w:spacing w:val="37"/>
          <w:sz w:val="16"/>
        </w:rPr>
        <w:t> </w:t>
      </w:r>
      <w:r>
        <w:rPr>
          <w:smallCaps/>
          <w:sz w:val="16"/>
        </w:rPr>
        <w:t>Mapped</w:t>
      </w:r>
      <w:r>
        <w:rPr>
          <w:smallCaps/>
          <w:spacing w:val="37"/>
          <w:sz w:val="16"/>
        </w:rPr>
        <w:t> </w:t>
      </w:r>
      <w:r>
        <w:rPr>
          <w:smallCaps/>
          <w:sz w:val="16"/>
        </w:rPr>
        <w:t>to</w:t>
      </w:r>
      <w:r>
        <w:rPr>
          <w:smallCaps/>
          <w:spacing w:val="37"/>
          <w:sz w:val="16"/>
        </w:rPr>
        <w:t> </w:t>
      </w:r>
      <w:r>
        <w:rPr>
          <w:smallCaps/>
          <w:sz w:val="16"/>
        </w:rPr>
        <w:t>KaPhor</w:t>
      </w:r>
      <w:r>
        <w:rPr>
          <w:smallCaps/>
          <w:spacing w:val="38"/>
          <w:sz w:val="16"/>
        </w:rPr>
        <w:t> </w:t>
      </w:r>
      <w:r>
        <w:rPr>
          <w:smallCaps/>
          <w:spacing w:val="-2"/>
          <w:sz w:val="16"/>
        </w:rPr>
        <w:t>Features</w:t>
      </w:r>
    </w:p>
    <w:p>
      <w:pPr>
        <w:pStyle w:val="BodyText"/>
        <w:spacing w:before="4"/>
        <w:rPr>
          <w:sz w:val="15"/>
        </w:rPr>
      </w:pPr>
    </w:p>
    <w:tbl>
      <w:tblPr>
        <w:tblW w:w="0" w:type="auto"/>
        <w:jc w:val="left"/>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3535"/>
        <w:gridCol w:w="700"/>
        <w:gridCol w:w="2968"/>
      </w:tblGrid>
      <w:tr>
        <w:trPr>
          <w:trHeight w:val="276" w:hRule="atLeast"/>
        </w:trPr>
        <w:tc>
          <w:tcPr>
            <w:tcW w:w="1664" w:type="dxa"/>
          </w:tcPr>
          <w:p>
            <w:pPr>
              <w:pStyle w:val="TableParagraph"/>
              <w:rPr>
                <w:b/>
                <w:sz w:val="18"/>
              </w:rPr>
            </w:pPr>
            <w:r>
              <w:rPr>
                <w:b/>
                <w:spacing w:val="-2"/>
                <w:sz w:val="18"/>
              </w:rPr>
              <w:t>Dimension</w:t>
            </w:r>
          </w:p>
        </w:tc>
        <w:tc>
          <w:tcPr>
            <w:tcW w:w="3535" w:type="dxa"/>
          </w:tcPr>
          <w:p>
            <w:pPr>
              <w:pStyle w:val="TableParagraph"/>
              <w:rPr>
                <w:b/>
                <w:sz w:val="18"/>
              </w:rPr>
            </w:pPr>
            <w:r>
              <w:rPr>
                <w:b/>
                <w:spacing w:val="-2"/>
                <w:sz w:val="18"/>
              </w:rPr>
              <w:t>Finding</w:t>
            </w:r>
          </w:p>
        </w:tc>
        <w:tc>
          <w:tcPr>
            <w:tcW w:w="700" w:type="dxa"/>
          </w:tcPr>
          <w:p>
            <w:pPr>
              <w:pStyle w:val="TableParagraph"/>
              <w:ind w:left="123"/>
              <w:rPr>
                <w:b/>
                <w:sz w:val="18"/>
              </w:rPr>
            </w:pPr>
            <w:r>
              <w:rPr>
                <w:b/>
                <w:spacing w:val="-4"/>
                <w:sz w:val="18"/>
              </w:rPr>
              <w:t>Ref.</w:t>
            </w:r>
          </w:p>
        </w:tc>
        <w:tc>
          <w:tcPr>
            <w:tcW w:w="2968" w:type="dxa"/>
          </w:tcPr>
          <w:p>
            <w:pPr>
              <w:pStyle w:val="TableParagraph"/>
              <w:ind w:left="123"/>
              <w:rPr>
                <w:b/>
                <w:sz w:val="18"/>
              </w:rPr>
            </w:pPr>
            <w:r>
              <w:rPr>
                <w:b/>
                <w:sz w:val="18"/>
              </w:rPr>
              <w:t>KaPhor</w:t>
            </w:r>
            <w:r>
              <w:rPr>
                <w:b/>
                <w:spacing w:val="15"/>
                <w:sz w:val="18"/>
              </w:rPr>
              <w:t> </w:t>
            </w:r>
            <w:r>
              <w:rPr>
                <w:b/>
                <w:spacing w:val="-2"/>
                <w:sz w:val="18"/>
              </w:rPr>
              <w:t>Feature</w:t>
            </w:r>
          </w:p>
        </w:tc>
      </w:tr>
      <w:tr>
        <w:trPr>
          <w:trHeight w:val="476" w:hRule="atLeast"/>
        </w:trPr>
        <w:tc>
          <w:tcPr>
            <w:tcW w:w="1664" w:type="dxa"/>
          </w:tcPr>
          <w:p>
            <w:pPr>
              <w:pStyle w:val="TableParagraph"/>
              <w:rPr>
                <w:sz w:val="18"/>
              </w:rPr>
            </w:pPr>
            <w:r>
              <w:rPr>
                <w:sz w:val="18"/>
              </w:rPr>
              <w:t>Textile</w:t>
            </w:r>
            <w:r>
              <w:rPr>
                <w:spacing w:val="-5"/>
                <w:sz w:val="18"/>
              </w:rPr>
              <w:t> </w:t>
            </w:r>
            <w:r>
              <w:rPr>
                <w:spacing w:val="-2"/>
                <w:sz w:val="18"/>
              </w:rPr>
              <w:t>waste</w:t>
            </w:r>
          </w:p>
        </w:tc>
        <w:tc>
          <w:tcPr>
            <w:tcW w:w="3535" w:type="dxa"/>
          </w:tcPr>
          <w:p>
            <w:pPr>
              <w:pStyle w:val="TableParagraph"/>
              <w:spacing w:line="230" w:lineRule="auto" w:before="33"/>
              <w:ind w:right="111"/>
              <w:rPr>
                <w:sz w:val="18"/>
              </w:rPr>
            </w:pPr>
            <w:r>
              <w:rPr>
                <w:sz w:val="18"/>
              </w:rPr>
              <w:t>92M</w:t>
            </w:r>
            <w:r>
              <w:rPr>
                <w:spacing w:val="28"/>
                <w:sz w:val="18"/>
              </w:rPr>
              <w:t> </w:t>
            </w:r>
            <w:r>
              <w:rPr>
                <w:sz w:val="18"/>
              </w:rPr>
              <w:t>tonnes/yr;</w:t>
            </w:r>
            <w:r>
              <w:rPr>
                <w:spacing w:val="28"/>
                <w:sz w:val="18"/>
              </w:rPr>
              <w:t> </w:t>
            </w:r>
            <w:r>
              <w:rPr>
                <w:sz w:val="18"/>
              </w:rPr>
              <w:t>USD</w:t>
            </w:r>
            <w:r>
              <w:rPr>
                <w:spacing w:val="28"/>
                <w:sz w:val="18"/>
              </w:rPr>
              <w:t> </w:t>
            </w:r>
            <w:r>
              <w:rPr>
                <w:sz w:val="18"/>
              </w:rPr>
              <w:t>500B</w:t>
            </w:r>
            <w:r>
              <w:rPr>
                <w:spacing w:val="28"/>
                <w:sz w:val="18"/>
              </w:rPr>
              <w:t> </w:t>
            </w:r>
            <w:r>
              <w:rPr>
                <w:sz w:val="18"/>
              </w:rPr>
              <w:t>value</w:t>
            </w:r>
            <w:r>
              <w:rPr>
                <w:spacing w:val="28"/>
                <w:sz w:val="18"/>
              </w:rPr>
              <w:t> </w:t>
            </w:r>
            <w:r>
              <w:rPr>
                <w:sz w:val="18"/>
              </w:rPr>
              <w:t>lost</w:t>
            </w:r>
            <w:r>
              <w:rPr>
                <w:spacing w:val="28"/>
                <w:sz w:val="18"/>
              </w:rPr>
              <w:t> </w:t>
            </w:r>
            <w:r>
              <w:rPr>
                <w:sz w:val="18"/>
              </w:rPr>
              <w:t>from barely-worn garments</w:t>
            </w:r>
          </w:p>
        </w:tc>
        <w:tc>
          <w:tcPr>
            <w:tcW w:w="700" w:type="dxa"/>
          </w:tcPr>
          <w:p>
            <w:pPr>
              <w:pStyle w:val="TableParagraph"/>
              <w:ind w:left="185"/>
              <w:rPr>
                <w:sz w:val="18"/>
              </w:rPr>
            </w:pPr>
            <w:hyperlink w:history="true" w:anchor="_bookmark2">
              <w:r>
                <w:rPr>
                  <w:spacing w:val="-5"/>
                  <w:sz w:val="18"/>
                </w:rPr>
                <w:t>[1]</w:t>
              </w:r>
            </w:hyperlink>
          </w:p>
        </w:tc>
        <w:tc>
          <w:tcPr>
            <w:tcW w:w="2968" w:type="dxa"/>
          </w:tcPr>
          <w:p>
            <w:pPr>
              <w:pStyle w:val="TableParagraph"/>
              <w:ind w:left="123"/>
              <w:rPr>
                <w:sz w:val="18"/>
              </w:rPr>
            </w:pPr>
            <w:r>
              <w:rPr>
                <w:sz w:val="18"/>
              </w:rPr>
              <w:t>Thrifting</w:t>
            </w:r>
            <w:r>
              <w:rPr>
                <w:spacing w:val="10"/>
                <w:sz w:val="18"/>
              </w:rPr>
              <w:t> </w:t>
            </w:r>
            <w:r>
              <w:rPr>
                <w:spacing w:val="-2"/>
                <w:sz w:val="18"/>
              </w:rPr>
              <w:t>Marketplace</w:t>
            </w:r>
          </w:p>
        </w:tc>
      </w:tr>
      <w:tr>
        <w:trPr>
          <w:trHeight w:val="476" w:hRule="atLeast"/>
        </w:trPr>
        <w:tc>
          <w:tcPr>
            <w:tcW w:w="1664" w:type="dxa"/>
          </w:tcPr>
          <w:p>
            <w:pPr>
              <w:pStyle w:val="TableParagraph"/>
              <w:rPr>
                <w:sz w:val="18"/>
              </w:rPr>
            </w:pPr>
            <w:r>
              <w:rPr>
                <w:sz w:val="18"/>
              </w:rPr>
              <w:t>GHG</w:t>
            </w:r>
            <w:r>
              <w:rPr>
                <w:spacing w:val="13"/>
                <w:sz w:val="18"/>
              </w:rPr>
              <w:t> </w:t>
            </w:r>
            <w:r>
              <w:rPr>
                <w:spacing w:val="-2"/>
                <w:sz w:val="18"/>
              </w:rPr>
              <w:t>emissions</w:t>
            </w:r>
          </w:p>
        </w:tc>
        <w:tc>
          <w:tcPr>
            <w:tcW w:w="3535" w:type="dxa"/>
          </w:tcPr>
          <w:p>
            <w:pPr>
              <w:pStyle w:val="TableParagraph"/>
              <w:spacing w:line="189" w:lineRule="auto" w:before="42"/>
              <w:rPr>
                <w:sz w:val="18"/>
              </w:rPr>
            </w:pPr>
            <w:r>
              <w:rPr>
                <w:rFonts w:ascii="Lucida Sans Unicode" w:hAnsi="Lucida Sans Unicode"/>
                <w:position w:val="2"/>
                <w:sz w:val="18"/>
              </w:rPr>
              <w:t>∼</w:t>
            </w:r>
            <w:r>
              <w:rPr>
                <w:position w:val="2"/>
                <w:sz w:val="18"/>
              </w:rPr>
              <w:t>1.2B</w:t>
            </w:r>
            <w:r>
              <w:rPr>
                <w:spacing w:val="40"/>
                <w:position w:val="2"/>
                <w:sz w:val="18"/>
              </w:rPr>
              <w:t> </w:t>
            </w:r>
            <w:r>
              <w:rPr>
                <w:position w:val="2"/>
                <w:sz w:val="18"/>
              </w:rPr>
              <w:t>tonnes</w:t>
            </w:r>
            <w:r>
              <w:rPr>
                <w:spacing w:val="40"/>
                <w:position w:val="2"/>
                <w:sz w:val="18"/>
              </w:rPr>
              <w:t> </w:t>
            </w:r>
            <w:r>
              <w:rPr>
                <w:position w:val="2"/>
                <w:sz w:val="18"/>
              </w:rPr>
              <w:t>CO</w:t>
            </w:r>
            <w:r>
              <w:rPr>
                <w:sz w:val="12"/>
              </w:rPr>
              <w:t>2</w:t>
            </w:r>
            <w:r>
              <w:rPr>
                <w:position w:val="2"/>
                <w:sz w:val="18"/>
              </w:rPr>
              <w:t>e/yr,</w:t>
            </w:r>
            <w:r>
              <w:rPr>
                <w:spacing w:val="40"/>
                <w:position w:val="2"/>
                <w:sz w:val="18"/>
              </w:rPr>
              <w:t> </w:t>
            </w:r>
            <w:r>
              <w:rPr>
                <w:position w:val="2"/>
                <w:sz w:val="18"/>
              </w:rPr>
              <w:t>exceeding</w:t>
            </w:r>
            <w:r>
              <w:rPr>
                <w:spacing w:val="40"/>
                <w:position w:val="2"/>
                <w:sz w:val="18"/>
              </w:rPr>
              <w:t> </w:t>
            </w:r>
            <w:r>
              <w:rPr>
                <w:position w:val="2"/>
                <w:sz w:val="18"/>
              </w:rPr>
              <w:t>aviation </w:t>
            </w:r>
            <w:r>
              <w:rPr>
                <w:sz w:val="18"/>
              </w:rPr>
              <w:t>and shipping</w:t>
            </w:r>
          </w:p>
        </w:tc>
        <w:tc>
          <w:tcPr>
            <w:tcW w:w="700" w:type="dxa"/>
          </w:tcPr>
          <w:p>
            <w:pPr>
              <w:pStyle w:val="TableParagraph"/>
              <w:ind w:left="185"/>
              <w:rPr>
                <w:sz w:val="18"/>
              </w:rPr>
            </w:pPr>
            <w:hyperlink w:history="true" w:anchor="_bookmark2">
              <w:r>
                <w:rPr>
                  <w:spacing w:val="-5"/>
                  <w:sz w:val="18"/>
                </w:rPr>
                <w:t>[1]</w:t>
              </w:r>
            </w:hyperlink>
          </w:p>
        </w:tc>
        <w:tc>
          <w:tcPr>
            <w:tcW w:w="2968" w:type="dxa"/>
          </w:tcPr>
          <w:p>
            <w:pPr>
              <w:pStyle w:val="TableParagraph"/>
              <w:ind w:left="123"/>
              <w:rPr>
                <w:sz w:val="18"/>
              </w:rPr>
            </w:pPr>
            <w:r>
              <w:rPr>
                <w:sz w:val="18"/>
              </w:rPr>
              <w:t>Eco-Impact</w:t>
            </w:r>
            <w:r>
              <w:rPr>
                <w:spacing w:val="8"/>
                <w:sz w:val="18"/>
              </w:rPr>
              <w:t> </w:t>
            </w:r>
            <w:r>
              <w:rPr>
                <w:spacing w:val="-2"/>
                <w:sz w:val="18"/>
              </w:rPr>
              <w:t>Tracker</w:t>
            </w:r>
          </w:p>
        </w:tc>
      </w:tr>
      <w:tr>
        <w:trPr>
          <w:trHeight w:val="476" w:hRule="atLeast"/>
        </w:trPr>
        <w:tc>
          <w:tcPr>
            <w:tcW w:w="1664" w:type="dxa"/>
          </w:tcPr>
          <w:p>
            <w:pPr>
              <w:pStyle w:val="TableParagraph"/>
              <w:rPr>
                <w:sz w:val="18"/>
              </w:rPr>
            </w:pPr>
            <w:r>
              <w:rPr>
                <w:sz w:val="18"/>
              </w:rPr>
              <w:t>Carbon</w:t>
            </w:r>
            <w:r>
              <w:rPr>
                <w:spacing w:val="11"/>
                <w:sz w:val="18"/>
              </w:rPr>
              <w:t> </w:t>
            </w:r>
            <w:r>
              <w:rPr>
                <w:spacing w:val="-2"/>
                <w:sz w:val="18"/>
              </w:rPr>
              <w:t>savings</w:t>
            </w:r>
          </w:p>
        </w:tc>
        <w:tc>
          <w:tcPr>
            <w:tcW w:w="3535" w:type="dxa"/>
          </w:tcPr>
          <w:p>
            <w:pPr>
              <w:pStyle w:val="TableParagraph"/>
              <w:spacing w:line="189" w:lineRule="auto" w:before="42"/>
              <w:rPr>
                <w:sz w:val="18"/>
              </w:rPr>
            </w:pPr>
            <w:r>
              <w:rPr>
                <w:position w:val="2"/>
                <w:sz w:val="18"/>
              </w:rPr>
              <w:t>23%</w:t>
            </w:r>
            <w:r>
              <w:rPr>
                <w:spacing w:val="40"/>
                <w:position w:val="2"/>
                <w:sz w:val="18"/>
              </w:rPr>
              <w:t> </w:t>
            </w:r>
            <w:r>
              <w:rPr>
                <w:position w:val="2"/>
                <w:sz w:val="18"/>
              </w:rPr>
              <w:t>circular</w:t>
            </w:r>
            <w:r>
              <w:rPr>
                <w:spacing w:val="40"/>
                <w:position w:val="2"/>
                <w:sz w:val="18"/>
              </w:rPr>
              <w:t> </w:t>
            </w:r>
            <w:r>
              <w:rPr>
                <w:position w:val="2"/>
                <w:sz w:val="18"/>
              </w:rPr>
              <w:t>share</w:t>
            </w:r>
            <w:r>
              <w:rPr>
                <w:spacing w:val="40"/>
                <w:position w:val="2"/>
                <w:sz w:val="18"/>
              </w:rPr>
              <w:t> </w:t>
            </w:r>
            <w:r>
              <w:rPr>
                <w:position w:val="2"/>
                <w:sz w:val="18"/>
              </w:rPr>
              <w:t>cuts</w:t>
            </w:r>
            <w:r>
              <w:rPr>
                <w:spacing w:val="40"/>
                <w:position w:val="2"/>
                <w:sz w:val="18"/>
              </w:rPr>
              <w:t> </w:t>
            </w:r>
            <w:r>
              <w:rPr>
                <w:position w:val="2"/>
                <w:sz w:val="18"/>
              </w:rPr>
              <w:t>CO</w:t>
            </w:r>
            <w:r>
              <w:rPr>
                <w:sz w:val="12"/>
              </w:rPr>
              <w:t>2</w:t>
            </w:r>
            <w:r>
              <w:rPr>
                <w:position w:val="2"/>
                <w:sz w:val="18"/>
              </w:rPr>
              <w:t>e</w:t>
            </w:r>
            <w:r>
              <w:rPr>
                <w:spacing w:val="40"/>
                <w:position w:val="2"/>
                <w:sz w:val="18"/>
              </w:rPr>
              <w:t> </w:t>
            </w:r>
            <w:r>
              <w:rPr>
                <w:position w:val="2"/>
                <w:sz w:val="18"/>
              </w:rPr>
              <w:t>by</w:t>
            </w:r>
            <w:r>
              <w:rPr>
                <w:spacing w:val="40"/>
                <w:position w:val="2"/>
                <w:sz w:val="18"/>
              </w:rPr>
              <w:t> </w:t>
            </w:r>
            <w:r>
              <w:rPr>
                <w:rFonts w:ascii="Lucida Sans Unicode" w:hAnsi="Lucida Sans Unicode"/>
                <w:position w:val="2"/>
                <w:sz w:val="18"/>
              </w:rPr>
              <w:t>∼</w:t>
            </w:r>
            <w:r>
              <w:rPr>
                <w:position w:val="2"/>
                <w:sz w:val="18"/>
              </w:rPr>
              <w:t>1.1B </w:t>
            </w:r>
            <w:r>
              <w:rPr>
                <w:sz w:val="18"/>
              </w:rPr>
              <w:t>tonnes by 2030</w:t>
            </w:r>
          </w:p>
        </w:tc>
        <w:tc>
          <w:tcPr>
            <w:tcW w:w="700" w:type="dxa"/>
          </w:tcPr>
          <w:p>
            <w:pPr>
              <w:pStyle w:val="TableParagraph"/>
              <w:ind w:left="185"/>
              <w:rPr>
                <w:sz w:val="18"/>
              </w:rPr>
            </w:pPr>
            <w:hyperlink w:history="true" w:anchor="_bookmark5">
              <w:r>
                <w:rPr>
                  <w:spacing w:val="-5"/>
                  <w:sz w:val="18"/>
                </w:rPr>
                <w:t>[4]</w:t>
              </w:r>
            </w:hyperlink>
          </w:p>
        </w:tc>
        <w:tc>
          <w:tcPr>
            <w:tcW w:w="2968" w:type="dxa"/>
          </w:tcPr>
          <w:p>
            <w:pPr>
              <w:pStyle w:val="TableParagraph"/>
              <w:ind w:left="123"/>
              <w:rPr>
                <w:sz w:val="18"/>
              </w:rPr>
            </w:pPr>
            <w:r>
              <w:rPr>
                <w:sz w:val="18"/>
              </w:rPr>
              <w:t>Rental</w:t>
            </w:r>
            <w:r>
              <w:rPr>
                <w:spacing w:val="11"/>
                <w:sz w:val="18"/>
              </w:rPr>
              <w:t> </w:t>
            </w:r>
            <w:r>
              <w:rPr>
                <w:sz w:val="18"/>
              </w:rPr>
              <w:t>Service,</w:t>
            </w:r>
            <w:r>
              <w:rPr>
                <w:spacing w:val="12"/>
                <w:sz w:val="18"/>
              </w:rPr>
              <w:t> </w:t>
            </w:r>
            <w:r>
              <w:rPr>
                <w:spacing w:val="-2"/>
                <w:sz w:val="18"/>
              </w:rPr>
              <w:t>Resale</w:t>
            </w:r>
          </w:p>
        </w:tc>
      </w:tr>
      <w:tr>
        <w:trPr>
          <w:trHeight w:val="476" w:hRule="atLeast"/>
        </w:trPr>
        <w:tc>
          <w:tcPr>
            <w:tcW w:w="1664" w:type="dxa"/>
          </w:tcPr>
          <w:p>
            <w:pPr>
              <w:pStyle w:val="TableParagraph"/>
              <w:rPr>
                <w:sz w:val="18"/>
              </w:rPr>
            </w:pPr>
            <w:r>
              <w:rPr>
                <w:sz w:val="18"/>
              </w:rPr>
              <w:t>Utilisation</w:t>
            </w:r>
            <w:r>
              <w:rPr>
                <w:spacing w:val="9"/>
                <w:sz w:val="18"/>
              </w:rPr>
              <w:t> </w:t>
            </w:r>
            <w:r>
              <w:rPr>
                <w:spacing w:val="-5"/>
                <w:sz w:val="18"/>
              </w:rPr>
              <w:t>gap</w:t>
            </w:r>
          </w:p>
        </w:tc>
        <w:tc>
          <w:tcPr>
            <w:tcW w:w="3535" w:type="dxa"/>
          </w:tcPr>
          <w:p>
            <w:pPr>
              <w:pStyle w:val="TableParagraph"/>
              <w:spacing w:line="194" w:lineRule="auto" w:before="34"/>
              <w:ind w:right="111"/>
              <w:rPr>
                <w:sz w:val="18"/>
              </w:rPr>
            </w:pPr>
            <w:r>
              <w:rPr>
                <w:sz w:val="18"/>
              </w:rPr>
              <w:t>Avg.</w:t>
            </w:r>
            <w:r>
              <w:rPr>
                <w:spacing w:val="20"/>
                <w:sz w:val="18"/>
              </w:rPr>
              <w:t> </w:t>
            </w:r>
            <w:r>
              <w:rPr>
                <w:sz w:val="18"/>
              </w:rPr>
              <w:t>dress</w:t>
            </w:r>
            <w:r>
              <w:rPr>
                <w:spacing w:val="20"/>
                <w:sz w:val="18"/>
              </w:rPr>
              <w:t> </w:t>
            </w:r>
            <w:r>
              <w:rPr>
                <w:sz w:val="18"/>
              </w:rPr>
              <w:t>worn</w:t>
            </w:r>
            <w:r>
              <w:rPr>
                <w:spacing w:val="20"/>
                <w:sz w:val="18"/>
              </w:rPr>
              <w:t> </w:t>
            </w:r>
            <w:r>
              <w:rPr>
                <w:rFonts w:ascii="Lucida Sans Unicode" w:hAnsi="Lucida Sans Unicode"/>
                <w:sz w:val="18"/>
              </w:rPr>
              <w:t>∼</w:t>
            </w:r>
            <w:r>
              <w:rPr>
                <w:sz w:val="18"/>
              </w:rPr>
              <w:t>20</w:t>
            </w:r>
            <w:r>
              <w:rPr>
                <w:rFonts w:ascii="Lucida Sans Unicode" w:hAnsi="Lucida Sans Unicode"/>
                <w:sz w:val="18"/>
              </w:rPr>
              <w:t>× </w:t>
            </w:r>
            <w:r>
              <w:rPr>
                <w:sz w:val="18"/>
              </w:rPr>
              <w:t>before</w:t>
            </w:r>
            <w:r>
              <w:rPr>
                <w:spacing w:val="20"/>
                <w:sz w:val="18"/>
              </w:rPr>
              <w:t> </w:t>
            </w:r>
            <w:r>
              <w:rPr>
                <w:sz w:val="18"/>
              </w:rPr>
              <w:t>disposal;</w:t>
            </w:r>
            <w:r>
              <w:rPr>
                <w:spacing w:val="20"/>
                <w:sz w:val="18"/>
              </w:rPr>
              <w:t> </w:t>
            </w:r>
            <w:r>
              <w:rPr>
                <w:sz w:val="18"/>
              </w:rPr>
              <w:t>re-sale/rental can double use</w:t>
            </w:r>
          </w:p>
        </w:tc>
        <w:tc>
          <w:tcPr>
            <w:tcW w:w="700" w:type="dxa"/>
          </w:tcPr>
          <w:p>
            <w:pPr>
              <w:pStyle w:val="TableParagraph"/>
              <w:ind w:left="185"/>
              <w:rPr>
                <w:sz w:val="18"/>
              </w:rPr>
            </w:pPr>
            <w:hyperlink w:history="true" w:anchor="_bookmark5">
              <w:r>
                <w:rPr>
                  <w:spacing w:val="-5"/>
                  <w:sz w:val="18"/>
                </w:rPr>
                <w:t>[4]</w:t>
              </w:r>
            </w:hyperlink>
          </w:p>
        </w:tc>
        <w:tc>
          <w:tcPr>
            <w:tcW w:w="2968" w:type="dxa"/>
          </w:tcPr>
          <w:p>
            <w:pPr>
              <w:pStyle w:val="TableParagraph"/>
              <w:ind w:left="123"/>
              <w:rPr>
                <w:sz w:val="18"/>
              </w:rPr>
            </w:pPr>
            <w:r>
              <w:rPr>
                <w:sz w:val="18"/>
              </w:rPr>
              <w:t>Lifecycle</w:t>
            </w:r>
            <w:r>
              <w:rPr>
                <w:spacing w:val="7"/>
                <w:sz w:val="18"/>
              </w:rPr>
              <w:t> </w:t>
            </w:r>
            <w:r>
              <w:rPr>
                <w:sz w:val="18"/>
              </w:rPr>
              <w:t>Optimisation</w:t>
            </w:r>
            <w:r>
              <w:rPr>
                <w:spacing w:val="7"/>
                <w:sz w:val="18"/>
              </w:rPr>
              <w:t> </w:t>
            </w:r>
            <w:r>
              <w:rPr>
                <w:spacing w:val="-2"/>
                <w:sz w:val="18"/>
              </w:rPr>
              <w:t>Engine</w:t>
            </w:r>
          </w:p>
        </w:tc>
      </w:tr>
      <w:tr>
        <w:trPr>
          <w:trHeight w:val="476" w:hRule="atLeast"/>
        </w:trPr>
        <w:tc>
          <w:tcPr>
            <w:tcW w:w="1664" w:type="dxa"/>
          </w:tcPr>
          <w:p>
            <w:pPr>
              <w:pStyle w:val="TableParagraph"/>
              <w:spacing w:line="230" w:lineRule="auto" w:before="33"/>
              <w:ind w:right="108"/>
              <w:rPr>
                <w:sz w:val="18"/>
              </w:rPr>
            </w:pPr>
            <w:r>
              <w:rPr>
                <w:spacing w:val="-2"/>
                <w:sz w:val="18"/>
              </w:rPr>
              <w:t>Post-</w:t>
            </w:r>
            <w:r>
              <w:rPr>
                <w:spacing w:val="-2"/>
                <w:sz w:val="18"/>
              </w:rPr>
              <w:t>consumer waste</w:t>
            </w:r>
          </w:p>
        </w:tc>
        <w:tc>
          <w:tcPr>
            <w:tcW w:w="3535" w:type="dxa"/>
          </w:tcPr>
          <w:p>
            <w:pPr>
              <w:pStyle w:val="TableParagraph"/>
              <w:rPr>
                <w:sz w:val="18"/>
              </w:rPr>
            </w:pPr>
            <w:r>
              <w:rPr>
                <w:sz w:val="18"/>
              </w:rPr>
              <w:t>Over</w:t>
            </w:r>
            <w:r>
              <w:rPr>
                <w:spacing w:val="12"/>
                <w:sz w:val="18"/>
              </w:rPr>
              <w:t> </w:t>
            </w:r>
            <w:r>
              <w:rPr>
                <w:sz w:val="18"/>
              </w:rPr>
              <w:t>50%</w:t>
            </w:r>
            <w:r>
              <w:rPr>
                <w:spacing w:val="12"/>
                <w:sz w:val="18"/>
              </w:rPr>
              <w:t> </w:t>
            </w:r>
            <w:r>
              <w:rPr>
                <w:sz w:val="18"/>
              </w:rPr>
              <w:t>of</w:t>
            </w:r>
            <w:r>
              <w:rPr>
                <w:spacing w:val="12"/>
                <w:sz w:val="18"/>
              </w:rPr>
              <w:t> </w:t>
            </w:r>
            <w:r>
              <w:rPr>
                <w:sz w:val="18"/>
              </w:rPr>
              <w:t>textile</w:t>
            </w:r>
            <w:r>
              <w:rPr>
                <w:spacing w:val="12"/>
                <w:sz w:val="18"/>
              </w:rPr>
              <w:t> </w:t>
            </w:r>
            <w:r>
              <w:rPr>
                <w:sz w:val="18"/>
              </w:rPr>
              <w:t>waste</w:t>
            </w:r>
            <w:r>
              <w:rPr>
                <w:spacing w:val="12"/>
                <w:sz w:val="18"/>
              </w:rPr>
              <w:t> </w:t>
            </w:r>
            <w:r>
              <w:rPr>
                <w:sz w:val="18"/>
              </w:rPr>
              <w:t>is</w:t>
            </w:r>
            <w:r>
              <w:rPr>
                <w:spacing w:val="12"/>
                <w:sz w:val="18"/>
              </w:rPr>
              <w:t> </w:t>
            </w:r>
            <w:r>
              <w:rPr>
                <w:sz w:val="18"/>
              </w:rPr>
              <w:t>post-</w:t>
            </w:r>
            <w:r>
              <w:rPr>
                <w:spacing w:val="-2"/>
                <w:sz w:val="18"/>
              </w:rPr>
              <w:t>consumer</w:t>
            </w:r>
          </w:p>
        </w:tc>
        <w:tc>
          <w:tcPr>
            <w:tcW w:w="700" w:type="dxa"/>
          </w:tcPr>
          <w:p>
            <w:pPr>
              <w:pStyle w:val="TableParagraph"/>
              <w:ind w:left="185"/>
              <w:rPr>
                <w:sz w:val="18"/>
              </w:rPr>
            </w:pPr>
            <w:hyperlink w:history="true" w:anchor="_bookmark5">
              <w:r>
                <w:rPr>
                  <w:spacing w:val="-5"/>
                  <w:sz w:val="18"/>
                </w:rPr>
                <w:t>[4]</w:t>
              </w:r>
            </w:hyperlink>
          </w:p>
        </w:tc>
        <w:tc>
          <w:tcPr>
            <w:tcW w:w="2968" w:type="dxa"/>
          </w:tcPr>
          <w:p>
            <w:pPr>
              <w:pStyle w:val="TableParagraph"/>
              <w:ind w:left="123"/>
              <w:rPr>
                <w:sz w:val="18"/>
              </w:rPr>
            </w:pPr>
            <w:r>
              <w:rPr>
                <w:sz w:val="18"/>
              </w:rPr>
              <w:t>Recycling</w:t>
            </w:r>
            <w:r>
              <w:rPr>
                <w:spacing w:val="9"/>
                <w:sz w:val="18"/>
              </w:rPr>
              <w:t> </w:t>
            </w:r>
            <w:r>
              <w:rPr>
                <w:sz w:val="18"/>
              </w:rPr>
              <w:t>&amp;</w:t>
            </w:r>
            <w:r>
              <w:rPr>
                <w:spacing w:val="10"/>
                <w:sz w:val="18"/>
              </w:rPr>
              <w:t> </w:t>
            </w:r>
            <w:r>
              <w:rPr>
                <w:sz w:val="18"/>
              </w:rPr>
              <w:t>Upcycling</w:t>
            </w:r>
            <w:r>
              <w:rPr>
                <w:spacing w:val="9"/>
                <w:sz w:val="18"/>
              </w:rPr>
              <w:t> </w:t>
            </w:r>
            <w:r>
              <w:rPr>
                <w:spacing w:val="-2"/>
                <w:sz w:val="18"/>
              </w:rPr>
              <w:t>Services</w:t>
            </w:r>
          </w:p>
        </w:tc>
      </w:tr>
      <w:tr>
        <w:trPr>
          <w:trHeight w:val="476" w:hRule="atLeast"/>
        </w:trPr>
        <w:tc>
          <w:tcPr>
            <w:tcW w:w="1664" w:type="dxa"/>
          </w:tcPr>
          <w:p>
            <w:pPr>
              <w:pStyle w:val="TableParagraph"/>
              <w:rPr>
                <w:sz w:val="18"/>
              </w:rPr>
            </w:pPr>
            <w:r>
              <w:rPr>
                <w:sz w:val="18"/>
              </w:rPr>
              <w:t>Market</w:t>
            </w:r>
            <w:r>
              <w:rPr>
                <w:spacing w:val="9"/>
                <w:sz w:val="18"/>
              </w:rPr>
              <w:t> </w:t>
            </w:r>
            <w:r>
              <w:rPr>
                <w:spacing w:val="-2"/>
                <w:sz w:val="18"/>
              </w:rPr>
              <w:t>growth</w:t>
            </w:r>
          </w:p>
        </w:tc>
        <w:tc>
          <w:tcPr>
            <w:tcW w:w="3535" w:type="dxa"/>
          </w:tcPr>
          <w:p>
            <w:pPr>
              <w:pStyle w:val="TableParagraph"/>
              <w:spacing w:line="249" w:lineRule="exact" w:before="0"/>
              <w:rPr>
                <w:sz w:val="18"/>
              </w:rPr>
            </w:pPr>
            <w:r>
              <w:rPr>
                <w:sz w:val="18"/>
              </w:rPr>
              <w:t>USD</w:t>
            </w:r>
            <w:r>
              <w:rPr>
                <w:spacing w:val="5"/>
                <w:sz w:val="18"/>
              </w:rPr>
              <w:t> </w:t>
            </w:r>
            <w:r>
              <w:rPr>
                <w:sz w:val="18"/>
              </w:rPr>
              <w:t>367B</w:t>
            </w:r>
            <w:r>
              <w:rPr>
                <w:spacing w:val="5"/>
                <w:sz w:val="18"/>
              </w:rPr>
              <w:t> </w:t>
            </w:r>
            <w:r>
              <w:rPr>
                <w:sz w:val="18"/>
              </w:rPr>
              <w:t>by</w:t>
            </w:r>
            <w:r>
              <w:rPr>
                <w:spacing w:val="6"/>
                <w:sz w:val="18"/>
              </w:rPr>
              <w:t> </w:t>
            </w:r>
            <w:r>
              <w:rPr>
                <w:sz w:val="18"/>
              </w:rPr>
              <w:t>2029</w:t>
            </w:r>
            <w:r>
              <w:rPr>
                <w:spacing w:val="5"/>
                <w:sz w:val="18"/>
              </w:rPr>
              <w:t> </w:t>
            </w:r>
            <w:r>
              <w:rPr>
                <w:sz w:val="18"/>
              </w:rPr>
              <w:t>(CAGR</w:t>
            </w:r>
            <w:r>
              <w:rPr>
                <w:spacing w:val="6"/>
                <w:sz w:val="18"/>
              </w:rPr>
              <w:t> </w:t>
            </w:r>
            <w:r>
              <w:rPr>
                <w:sz w:val="18"/>
              </w:rPr>
              <w:t>10%),</w:t>
            </w:r>
            <w:r>
              <w:rPr>
                <w:spacing w:val="5"/>
                <w:sz w:val="18"/>
              </w:rPr>
              <w:t> </w:t>
            </w:r>
            <w:r>
              <w:rPr>
                <w:sz w:val="18"/>
              </w:rPr>
              <w:t>5</w:t>
            </w:r>
            <w:r>
              <w:rPr>
                <w:rFonts w:ascii="Lucida Sans Unicode" w:hAnsi="Lucida Sans Unicode"/>
                <w:sz w:val="18"/>
              </w:rPr>
              <w:t>×</w:t>
            </w:r>
            <w:r>
              <w:rPr>
                <w:rFonts w:ascii="Lucida Sans Unicode" w:hAnsi="Lucida Sans Unicode"/>
                <w:spacing w:val="-6"/>
                <w:sz w:val="18"/>
              </w:rPr>
              <w:t> </w:t>
            </w:r>
            <w:r>
              <w:rPr>
                <w:spacing w:val="-2"/>
                <w:sz w:val="18"/>
              </w:rPr>
              <w:t>faster</w:t>
            </w:r>
          </w:p>
          <w:p>
            <w:pPr>
              <w:pStyle w:val="TableParagraph"/>
              <w:spacing w:line="183" w:lineRule="exact" w:before="0"/>
              <w:rPr>
                <w:sz w:val="18"/>
              </w:rPr>
            </w:pPr>
            <w:r>
              <w:rPr>
                <w:sz w:val="18"/>
              </w:rPr>
              <w:t>than</w:t>
            </w:r>
            <w:r>
              <w:rPr>
                <w:spacing w:val="11"/>
                <w:sz w:val="18"/>
              </w:rPr>
              <w:t> </w:t>
            </w:r>
            <w:r>
              <w:rPr>
                <w:sz w:val="18"/>
              </w:rPr>
              <w:t>new</w:t>
            </w:r>
            <w:r>
              <w:rPr>
                <w:spacing w:val="11"/>
                <w:sz w:val="18"/>
              </w:rPr>
              <w:t> </w:t>
            </w:r>
            <w:r>
              <w:rPr>
                <w:spacing w:val="-2"/>
                <w:sz w:val="18"/>
              </w:rPr>
              <w:t>apparel</w:t>
            </w:r>
          </w:p>
        </w:tc>
        <w:tc>
          <w:tcPr>
            <w:tcW w:w="700" w:type="dxa"/>
          </w:tcPr>
          <w:p>
            <w:pPr>
              <w:pStyle w:val="TableParagraph"/>
              <w:ind w:left="185"/>
              <w:rPr>
                <w:sz w:val="18"/>
              </w:rPr>
            </w:pPr>
            <w:hyperlink w:history="true" w:anchor="_bookmark4">
              <w:r>
                <w:rPr>
                  <w:spacing w:val="-5"/>
                  <w:sz w:val="18"/>
                </w:rPr>
                <w:t>[3]</w:t>
              </w:r>
            </w:hyperlink>
          </w:p>
        </w:tc>
        <w:tc>
          <w:tcPr>
            <w:tcW w:w="2968" w:type="dxa"/>
          </w:tcPr>
          <w:p>
            <w:pPr>
              <w:pStyle w:val="TableParagraph"/>
              <w:ind w:left="123"/>
              <w:rPr>
                <w:sz w:val="18"/>
              </w:rPr>
            </w:pPr>
            <w:r>
              <w:rPr>
                <w:sz w:val="18"/>
              </w:rPr>
              <w:t>Thrifting</w:t>
            </w:r>
            <w:r>
              <w:rPr>
                <w:spacing w:val="8"/>
                <w:sz w:val="18"/>
              </w:rPr>
              <w:t> </w:t>
            </w:r>
            <w:r>
              <w:rPr>
                <w:sz w:val="18"/>
              </w:rPr>
              <w:t>Marketplace,</w:t>
            </w:r>
            <w:r>
              <w:rPr>
                <w:spacing w:val="8"/>
                <w:sz w:val="18"/>
              </w:rPr>
              <w:t> </w:t>
            </w:r>
            <w:r>
              <w:rPr>
                <w:spacing w:val="-2"/>
                <w:sz w:val="18"/>
              </w:rPr>
              <w:t>Rental</w:t>
            </w:r>
          </w:p>
        </w:tc>
      </w:tr>
      <w:tr>
        <w:trPr>
          <w:trHeight w:val="476" w:hRule="atLeast"/>
        </w:trPr>
        <w:tc>
          <w:tcPr>
            <w:tcW w:w="1664" w:type="dxa"/>
          </w:tcPr>
          <w:p>
            <w:pPr>
              <w:pStyle w:val="TableParagraph"/>
              <w:spacing w:line="230" w:lineRule="auto" w:before="33"/>
              <w:rPr>
                <w:sz w:val="18"/>
              </w:rPr>
            </w:pPr>
            <w:r>
              <w:rPr>
                <w:spacing w:val="-2"/>
                <w:sz w:val="18"/>
              </w:rPr>
              <w:t>Attitude–</w:t>
            </w:r>
            <w:r>
              <w:rPr>
                <w:spacing w:val="-2"/>
                <w:sz w:val="18"/>
              </w:rPr>
              <w:t>behaviour </w:t>
            </w:r>
            <w:r>
              <w:rPr>
                <w:spacing w:val="-4"/>
                <w:sz w:val="18"/>
              </w:rPr>
              <w:t>gap</w:t>
            </w:r>
          </w:p>
        </w:tc>
        <w:tc>
          <w:tcPr>
            <w:tcW w:w="3535" w:type="dxa"/>
          </w:tcPr>
          <w:p>
            <w:pPr>
              <w:pStyle w:val="TableParagraph"/>
              <w:spacing w:line="230" w:lineRule="auto" w:before="33"/>
              <w:rPr>
                <w:sz w:val="18"/>
              </w:rPr>
            </w:pPr>
            <w:r>
              <w:rPr>
                <w:sz w:val="18"/>
              </w:rPr>
              <w:t>65%</w:t>
            </w:r>
            <w:r>
              <w:rPr>
                <w:spacing w:val="37"/>
                <w:sz w:val="18"/>
              </w:rPr>
              <w:t> </w:t>
            </w:r>
            <w:r>
              <w:rPr>
                <w:sz w:val="18"/>
              </w:rPr>
              <w:t>want</w:t>
            </w:r>
            <w:r>
              <w:rPr>
                <w:spacing w:val="37"/>
                <w:sz w:val="18"/>
              </w:rPr>
              <w:t> </w:t>
            </w:r>
            <w:r>
              <w:rPr>
                <w:sz w:val="18"/>
              </w:rPr>
              <w:t>sustainable</w:t>
            </w:r>
            <w:r>
              <w:rPr>
                <w:spacing w:val="37"/>
                <w:sz w:val="18"/>
              </w:rPr>
              <w:t> </w:t>
            </w:r>
            <w:r>
              <w:rPr>
                <w:sz w:val="18"/>
              </w:rPr>
              <w:t>shopping;</w:t>
            </w:r>
            <w:r>
              <w:rPr>
                <w:spacing w:val="37"/>
                <w:sz w:val="18"/>
              </w:rPr>
              <w:t> </w:t>
            </w:r>
            <w:r>
              <w:rPr>
                <w:sz w:val="18"/>
              </w:rPr>
              <w:t>only</w:t>
            </w:r>
            <w:r>
              <w:rPr>
                <w:spacing w:val="37"/>
                <w:sz w:val="18"/>
              </w:rPr>
              <w:t> </w:t>
            </w:r>
            <w:r>
              <w:rPr>
                <w:sz w:val="18"/>
              </w:rPr>
              <w:t>26% do—39-point gap</w:t>
            </w:r>
          </w:p>
        </w:tc>
        <w:tc>
          <w:tcPr>
            <w:tcW w:w="700" w:type="dxa"/>
          </w:tcPr>
          <w:p>
            <w:pPr>
              <w:pStyle w:val="TableParagraph"/>
              <w:ind w:left="185"/>
              <w:rPr>
                <w:sz w:val="18"/>
              </w:rPr>
            </w:pPr>
            <w:hyperlink w:history="true" w:anchor="_bookmark7">
              <w:r>
                <w:rPr>
                  <w:spacing w:val="-5"/>
                  <w:sz w:val="18"/>
                </w:rPr>
                <w:t>[6]</w:t>
              </w:r>
            </w:hyperlink>
          </w:p>
        </w:tc>
        <w:tc>
          <w:tcPr>
            <w:tcW w:w="2968" w:type="dxa"/>
          </w:tcPr>
          <w:p>
            <w:pPr>
              <w:pStyle w:val="TableParagraph"/>
              <w:ind w:left="123"/>
              <w:rPr>
                <w:sz w:val="18"/>
              </w:rPr>
            </w:pPr>
            <w:r>
              <w:rPr>
                <w:sz w:val="18"/>
              </w:rPr>
              <w:t>Eco-Impact</w:t>
            </w:r>
            <w:r>
              <w:rPr>
                <w:spacing w:val="1"/>
                <w:sz w:val="18"/>
              </w:rPr>
              <w:t> </w:t>
            </w:r>
            <w:r>
              <w:rPr>
                <w:sz w:val="18"/>
              </w:rPr>
              <w:t>Tracker,</w:t>
            </w:r>
            <w:r>
              <w:rPr>
                <w:spacing w:val="1"/>
                <w:sz w:val="18"/>
              </w:rPr>
              <w:t> </w:t>
            </w:r>
            <w:r>
              <w:rPr>
                <w:spacing w:val="-2"/>
                <w:sz w:val="18"/>
              </w:rPr>
              <w:t>Rewards</w:t>
            </w:r>
          </w:p>
        </w:tc>
      </w:tr>
      <w:tr>
        <w:trPr>
          <w:trHeight w:val="476" w:hRule="atLeast"/>
        </w:trPr>
        <w:tc>
          <w:tcPr>
            <w:tcW w:w="1664" w:type="dxa"/>
          </w:tcPr>
          <w:p>
            <w:pPr>
              <w:pStyle w:val="TableParagraph"/>
              <w:rPr>
                <w:sz w:val="18"/>
              </w:rPr>
            </w:pPr>
            <w:r>
              <w:rPr>
                <w:sz w:val="18"/>
              </w:rPr>
              <w:t>AI</w:t>
            </w:r>
            <w:r>
              <w:rPr>
                <w:spacing w:val="15"/>
                <w:sz w:val="18"/>
              </w:rPr>
              <w:t> </w:t>
            </w:r>
            <w:r>
              <w:rPr>
                <w:sz w:val="18"/>
              </w:rPr>
              <w:t>in</w:t>
            </w:r>
            <w:r>
              <w:rPr>
                <w:spacing w:val="15"/>
                <w:sz w:val="18"/>
              </w:rPr>
              <w:t> </w:t>
            </w:r>
            <w:r>
              <w:rPr>
                <w:spacing w:val="-2"/>
                <w:sz w:val="18"/>
              </w:rPr>
              <w:t>resale</w:t>
            </w:r>
          </w:p>
        </w:tc>
        <w:tc>
          <w:tcPr>
            <w:tcW w:w="3535" w:type="dxa"/>
          </w:tcPr>
          <w:p>
            <w:pPr>
              <w:pStyle w:val="TableParagraph"/>
              <w:spacing w:line="230" w:lineRule="auto" w:before="33"/>
              <w:ind w:right="111"/>
              <w:rPr>
                <w:sz w:val="18"/>
              </w:rPr>
            </w:pPr>
            <w:r>
              <w:rPr>
                <w:sz w:val="18"/>
              </w:rPr>
              <w:t>48%</w:t>
            </w:r>
            <w:r>
              <w:rPr>
                <w:spacing w:val="31"/>
                <w:sz w:val="18"/>
              </w:rPr>
              <w:t> </w:t>
            </w:r>
            <w:r>
              <w:rPr>
                <w:sz w:val="18"/>
              </w:rPr>
              <w:t>say</w:t>
            </w:r>
            <w:r>
              <w:rPr>
                <w:spacing w:val="31"/>
                <w:sz w:val="18"/>
              </w:rPr>
              <w:t> </w:t>
            </w:r>
            <w:r>
              <w:rPr>
                <w:sz w:val="18"/>
              </w:rPr>
              <w:t>AI</w:t>
            </w:r>
            <w:r>
              <w:rPr>
                <w:spacing w:val="31"/>
                <w:sz w:val="18"/>
              </w:rPr>
              <w:t> </w:t>
            </w:r>
            <w:r>
              <w:rPr>
                <w:sz w:val="18"/>
              </w:rPr>
              <w:t>personalisation</w:t>
            </w:r>
            <w:r>
              <w:rPr>
                <w:spacing w:val="31"/>
                <w:sz w:val="18"/>
              </w:rPr>
              <w:t> </w:t>
            </w:r>
            <w:r>
              <w:rPr>
                <w:sz w:val="18"/>
              </w:rPr>
              <w:t>makes</w:t>
            </w:r>
            <w:r>
              <w:rPr>
                <w:spacing w:val="31"/>
                <w:sz w:val="18"/>
              </w:rPr>
              <w:t> </w:t>
            </w:r>
            <w:r>
              <w:rPr>
                <w:sz w:val="18"/>
              </w:rPr>
              <w:t>second-hand as easy as buying new</w:t>
            </w:r>
          </w:p>
        </w:tc>
        <w:tc>
          <w:tcPr>
            <w:tcW w:w="700" w:type="dxa"/>
          </w:tcPr>
          <w:p>
            <w:pPr>
              <w:pStyle w:val="TableParagraph"/>
              <w:ind w:left="185"/>
              <w:rPr>
                <w:sz w:val="18"/>
              </w:rPr>
            </w:pPr>
            <w:hyperlink w:history="true" w:anchor="_bookmark4">
              <w:r>
                <w:rPr>
                  <w:spacing w:val="-5"/>
                  <w:sz w:val="18"/>
                </w:rPr>
                <w:t>[3]</w:t>
              </w:r>
            </w:hyperlink>
          </w:p>
        </w:tc>
        <w:tc>
          <w:tcPr>
            <w:tcW w:w="2968" w:type="dxa"/>
          </w:tcPr>
          <w:p>
            <w:pPr>
              <w:pStyle w:val="TableParagraph"/>
              <w:ind w:left="123"/>
              <w:rPr>
                <w:sz w:val="18"/>
              </w:rPr>
            </w:pPr>
            <w:r>
              <w:rPr>
                <w:sz w:val="18"/>
              </w:rPr>
              <w:t>AI</w:t>
            </w:r>
            <w:r>
              <w:rPr>
                <w:spacing w:val="14"/>
                <w:sz w:val="18"/>
              </w:rPr>
              <w:t> </w:t>
            </w:r>
            <w:r>
              <w:rPr>
                <w:sz w:val="18"/>
              </w:rPr>
              <w:t>Style</w:t>
            </w:r>
            <w:r>
              <w:rPr>
                <w:spacing w:val="14"/>
                <w:sz w:val="18"/>
              </w:rPr>
              <w:t> </w:t>
            </w:r>
            <w:r>
              <w:rPr>
                <w:sz w:val="18"/>
              </w:rPr>
              <w:t>Guide</w:t>
            </w:r>
            <w:r>
              <w:rPr>
                <w:spacing w:val="14"/>
                <w:sz w:val="18"/>
              </w:rPr>
              <w:t> </w:t>
            </w:r>
            <w:r>
              <w:rPr>
                <w:sz w:val="18"/>
              </w:rPr>
              <w:t>&amp;</w:t>
            </w:r>
            <w:r>
              <w:rPr>
                <w:spacing w:val="14"/>
                <w:sz w:val="18"/>
              </w:rPr>
              <w:t> </w:t>
            </w:r>
            <w:r>
              <w:rPr>
                <w:spacing w:val="-2"/>
                <w:sz w:val="18"/>
              </w:rPr>
              <w:t>Personalisation</w:t>
            </w:r>
          </w:p>
        </w:tc>
      </w:tr>
    </w:tbl>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7"/>
        <w:rPr>
          <w:sz w:val="12"/>
        </w:rPr>
      </w:pPr>
    </w:p>
    <w:p>
      <w:pPr>
        <w:spacing w:line="182" w:lineRule="exact" w:before="0"/>
        <w:ind w:left="0" w:right="0" w:firstLine="0"/>
        <w:jc w:val="center"/>
        <w:rPr>
          <w:sz w:val="16"/>
        </w:rPr>
      </w:pPr>
      <w:bookmarkStart w:name="_bookmark1" w:id="25"/>
      <w:bookmarkEnd w:id="25"/>
      <w:r>
        <w:rPr/>
      </w:r>
      <w:r>
        <w:rPr>
          <w:spacing w:val="-2"/>
          <w:sz w:val="16"/>
        </w:rPr>
        <w:t>TABLE</w:t>
      </w:r>
      <w:r>
        <w:rPr>
          <w:spacing w:val="4"/>
          <w:sz w:val="16"/>
        </w:rPr>
        <w:t> </w:t>
      </w:r>
      <w:r>
        <w:rPr>
          <w:spacing w:val="-5"/>
          <w:sz w:val="16"/>
        </w:rPr>
        <w:t>II</w:t>
      </w:r>
    </w:p>
    <w:p>
      <w:pPr>
        <w:spacing w:line="182" w:lineRule="exact" w:before="0"/>
        <w:ind w:left="0" w:right="0" w:firstLine="0"/>
        <w:jc w:val="center"/>
        <w:rPr>
          <w:sz w:val="16"/>
        </w:rPr>
      </w:pPr>
      <w:r>
        <w:rPr>
          <w:smallCaps/>
          <w:sz w:val="16"/>
        </w:rPr>
        <w:t>Research</w:t>
      </w:r>
      <w:r>
        <w:rPr>
          <w:smallCaps/>
          <w:spacing w:val="39"/>
          <w:sz w:val="16"/>
        </w:rPr>
        <w:t> </w:t>
      </w:r>
      <w:r>
        <w:rPr>
          <w:smallCaps/>
          <w:sz w:val="16"/>
        </w:rPr>
        <w:t>Gap</w:t>
      </w:r>
      <w:r>
        <w:rPr>
          <w:smallCaps/>
          <w:spacing w:val="40"/>
          <w:sz w:val="16"/>
        </w:rPr>
        <w:t> </w:t>
      </w:r>
      <w:r>
        <w:rPr>
          <w:smallCaps/>
          <w:sz w:val="16"/>
        </w:rPr>
        <w:t>Synthesis:</w:t>
      </w:r>
      <w:r>
        <w:rPr>
          <w:smallCaps/>
          <w:spacing w:val="29"/>
          <w:sz w:val="16"/>
        </w:rPr>
        <w:t> </w:t>
      </w:r>
      <w:r>
        <w:rPr>
          <w:smallCaps/>
          <w:sz w:val="16"/>
        </w:rPr>
        <w:t>Literature</w:t>
      </w:r>
      <w:r>
        <w:rPr>
          <w:smallCaps/>
          <w:spacing w:val="40"/>
          <w:sz w:val="16"/>
        </w:rPr>
        <w:t> </w:t>
      </w:r>
      <w:r>
        <w:rPr>
          <w:smallCaps/>
          <w:sz w:val="16"/>
        </w:rPr>
        <w:t>Gaps</w:t>
      </w:r>
      <w:r>
        <w:rPr>
          <w:smallCaps/>
          <w:spacing w:val="40"/>
          <w:sz w:val="16"/>
        </w:rPr>
        <w:t> </w:t>
      </w:r>
      <w:r>
        <w:rPr>
          <w:smallCaps/>
          <w:sz w:val="16"/>
        </w:rPr>
        <w:t>and</w:t>
      </w:r>
      <w:r>
        <w:rPr>
          <w:smallCaps/>
          <w:spacing w:val="40"/>
          <w:sz w:val="16"/>
        </w:rPr>
        <w:t> </w:t>
      </w:r>
      <w:r>
        <w:rPr>
          <w:smallCaps/>
          <w:sz w:val="16"/>
        </w:rPr>
        <w:t>KaPhor</w:t>
      </w:r>
      <w:r>
        <w:rPr>
          <w:smallCaps/>
          <w:spacing w:val="39"/>
          <w:sz w:val="16"/>
        </w:rPr>
        <w:t> </w:t>
      </w:r>
      <w:r>
        <w:rPr>
          <w:smallCaps/>
          <w:spacing w:val="-2"/>
          <w:sz w:val="16"/>
        </w:rPr>
        <w:t>Solutions</w:t>
      </w:r>
    </w:p>
    <w:p>
      <w:pPr>
        <w:pStyle w:val="BodyText"/>
        <w:spacing w:before="3"/>
        <w:rPr>
          <w:sz w:val="15"/>
        </w:rPr>
      </w:pPr>
    </w:p>
    <w:tbl>
      <w:tblPr>
        <w:tblW w:w="0" w:type="auto"/>
        <w:jc w:val="left"/>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5"/>
        <w:gridCol w:w="3195"/>
        <w:gridCol w:w="1381"/>
      </w:tblGrid>
      <w:tr>
        <w:trPr>
          <w:trHeight w:val="276" w:hRule="atLeast"/>
        </w:trPr>
        <w:tc>
          <w:tcPr>
            <w:tcW w:w="3195" w:type="dxa"/>
          </w:tcPr>
          <w:p>
            <w:pPr>
              <w:pStyle w:val="TableParagraph"/>
              <w:rPr>
                <w:b/>
                <w:sz w:val="18"/>
              </w:rPr>
            </w:pPr>
            <w:r>
              <w:rPr>
                <w:b/>
                <w:sz w:val="18"/>
              </w:rPr>
              <w:t>Research</w:t>
            </w:r>
            <w:r>
              <w:rPr>
                <w:b/>
                <w:spacing w:val="16"/>
                <w:sz w:val="18"/>
              </w:rPr>
              <w:t> </w:t>
            </w:r>
            <w:r>
              <w:rPr>
                <w:b/>
                <w:sz w:val="18"/>
              </w:rPr>
              <w:t>Gap</w:t>
            </w:r>
            <w:r>
              <w:rPr>
                <w:b/>
                <w:spacing w:val="17"/>
                <w:sz w:val="18"/>
              </w:rPr>
              <w:t> </w:t>
            </w:r>
            <w:r>
              <w:rPr>
                <w:b/>
                <w:sz w:val="18"/>
              </w:rPr>
              <w:t>in</w:t>
            </w:r>
            <w:r>
              <w:rPr>
                <w:b/>
                <w:spacing w:val="17"/>
                <w:sz w:val="18"/>
              </w:rPr>
              <w:t> </w:t>
            </w:r>
            <w:r>
              <w:rPr>
                <w:b/>
                <w:spacing w:val="-2"/>
                <w:sz w:val="18"/>
              </w:rPr>
              <w:t>Literature</w:t>
            </w:r>
          </w:p>
        </w:tc>
        <w:tc>
          <w:tcPr>
            <w:tcW w:w="3195" w:type="dxa"/>
          </w:tcPr>
          <w:p>
            <w:pPr>
              <w:pStyle w:val="TableParagraph"/>
              <w:rPr>
                <w:b/>
                <w:sz w:val="18"/>
              </w:rPr>
            </w:pPr>
            <w:r>
              <w:rPr>
                <w:b/>
                <w:sz w:val="18"/>
              </w:rPr>
              <w:t>KaPhor</w:t>
            </w:r>
            <w:r>
              <w:rPr>
                <w:b/>
                <w:spacing w:val="15"/>
                <w:sz w:val="18"/>
              </w:rPr>
              <w:t> </w:t>
            </w:r>
            <w:r>
              <w:rPr>
                <w:b/>
                <w:sz w:val="18"/>
              </w:rPr>
              <w:t>Solution</w:t>
            </w:r>
            <w:r>
              <w:rPr>
                <w:b/>
                <w:spacing w:val="16"/>
                <w:sz w:val="18"/>
              </w:rPr>
              <w:t> </w:t>
            </w:r>
            <w:r>
              <w:rPr>
                <w:b/>
                <w:spacing w:val="-2"/>
                <w:sz w:val="18"/>
              </w:rPr>
              <w:t>Component</w:t>
            </w:r>
          </w:p>
        </w:tc>
        <w:tc>
          <w:tcPr>
            <w:tcW w:w="1381" w:type="dxa"/>
          </w:tcPr>
          <w:p>
            <w:pPr>
              <w:pStyle w:val="TableParagraph"/>
              <w:rPr>
                <w:b/>
                <w:sz w:val="18"/>
              </w:rPr>
            </w:pPr>
            <w:r>
              <w:rPr>
                <w:b/>
                <w:spacing w:val="-2"/>
                <w:sz w:val="18"/>
              </w:rPr>
              <w:t>Source(s)</w:t>
            </w:r>
          </w:p>
        </w:tc>
      </w:tr>
      <w:tr>
        <w:trPr>
          <w:trHeight w:val="476" w:hRule="atLeast"/>
        </w:trPr>
        <w:tc>
          <w:tcPr>
            <w:tcW w:w="3195" w:type="dxa"/>
          </w:tcPr>
          <w:p>
            <w:pPr>
              <w:pStyle w:val="TableParagraph"/>
              <w:spacing w:line="230" w:lineRule="auto" w:before="33"/>
              <w:ind w:right="112"/>
              <w:rPr>
                <w:sz w:val="18"/>
              </w:rPr>
            </w:pPr>
            <w:r>
              <w:rPr>
                <w:sz w:val="18"/>
              </w:rPr>
              <w:t>No</w:t>
            </w:r>
            <w:r>
              <w:rPr>
                <w:spacing w:val="23"/>
                <w:sz w:val="18"/>
              </w:rPr>
              <w:t> </w:t>
            </w:r>
            <w:r>
              <w:rPr>
                <w:sz w:val="18"/>
              </w:rPr>
              <w:t>AI</w:t>
            </w:r>
            <w:r>
              <w:rPr>
                <w:spacing w:val="22"/>
                <w:sz w:val="18"/>
              </w:rPr>
              <w:t> </w:t>
            </w:r>
            <w:r>
              <w:rPr>
                <w:sz w:val="18"/>
              </w:rPr>
              <w:t>lifecycle</w:t>
            </w:r>
            <w:r>
              <w:rPr>
                <w:spacing w:val="23"/>
                <w:sz w:val="18"/>
              </w:rPr>
              <w:t> </w:t>
            </w:r>
            <w:r>
              <w:rPr>
                <w:sz w:val="18"/>
              </w:rPr>
              <w:t>management—all</w:t>
            </w:r>
            <w:r>
              <w:rPr>
                <w:spacing w:val="22"/>
                <w:sz w:val="18"/>
              </w:rPr>
              <w:t> </w:t>
            </w:r>
            <w:r>
              <w:rPr>
                <w:sz w:val="18"/>
              </w:rPr>
              <w:t>plat-forms are passive listing markets</w:t>
            </w:r>
          </w:p>
        </w:tc>
        <w:tc>
          <w:tcPr>
            <w:tcW w:w="3195" w:type="dxa"/>
          </w:tcPr>
          <w:p>
            <w:pPr>
              <w:pStyle w:val="TableParagraph"/>
              <w:spacing w:line="188" w:lineRule="exact"/>
              <w:rPr>
                <w:sz w:val="18"/>
              </w:rPr>
            </w:pPr>
            <w:r>
              <w:rPr>
                <w:sz w:val="18"/>
              </w:rPr>
              <w:t>LOE:</w:t>
            </w:r>
            <w:r>
              <w:rPr>
                <w:spacing w:val="18"/>
                <w:sz w:val="18"/>
              </w:rPr>
              <w:t> </w:t>
            </w:r>
            <w:r>
              <w:rPr>
                <w:sz w:val="18"/>
              </w:rPr>
              <w:t>7-state</w:t>
            </w:r>
            <w:r>
              <w:rPr>
                <w:spacing w:val="19"/>
                <w:sz w:val="18"/>
              </w:rPr>
              <w:t> </w:t>
            </w:r>
            <w:r>
              <w:rPr>
                <w:sz w:val="18"/>
              </w:rPr>
              <w:t>Garment</w:t>
            </w:r>
            <w:r>
              <w:rPr>
                <w:spacing w:val="19"/>
                <w:sz w:val="18"/>
              </w:rPr>
              <w:t> </w:t>
            </w:r>
            <w:r>
              <w:rPr>
                <w:sz w:val="18"/>
              </w:rPr>
              <w:t>Lifecycle</w:t>
            </w:r>
            <w:r>
              <w:rPr>
                <w:spacing w:val="19"/>
                <w:sz w:val="18"/>
              </w:rPr>
              <w:t> </w:t>
            </w:r>
            <w:r>
              <w:rPr>
                <w:spacing w:val="-2"/>
                <w:sz w:val="18"/>
              </w:rPr>
              <w:t>Intelli-</w:t>
            </w:r>
          </w:p>
          <w:p>
            <w:pPr>
              <w:pStyle w:val="TableParagraph"/>
              <w:spacing w:line="242" w:lineRule="exact" w:before="0"/>
              <w:rPr>
                <w:sz w:val="18"/>
              </w:rPr>
            </w:pPr>
            <w:r>
              <w:rPr>
                <w:sz w:val="18"/>
              </w:rPr>
              <w:t>gence</w:t>
            </w:r>
            <w:r>
              <w:rPr>
                <w:spacing w:val="17"/>
                <w:sz w:val="18"/>
              </w:rPr>
              <w:t> </w:t>
            </w:r>
            <w:r>
              <w:rPr>
                <w:sz w:val="18"/>
              </w:rPr>
              <w:t>(LISTED</w:t>
            </w:r>
            <w:r>
              <w:rPr>
                <w:spacing w:val="18"/>
                <w:sz w:val="18"/>
              </w:rPr>
              <w:t> </w:t>
            </w:r>
            <w:r>
              <w:rPr>
                <w:rFonts w:ascii="Lucida Sans Unicode" w:hAnsi="Lucida Sans Unicode"/>
                <w:sz w:val="18"/>
              </w:rPr>
              <w:t>→</w:t>
            </w:r>
            <w:r>
              <w:rPr>
                <w:rFonts w:ascii="Lucida Sans Unicode" w:hAnsi="Lucida Sans Unicode"/>
                <w:spacing w:val="6"/>
                <w:sz w:val="18"/>
              </w:rPr>
              <w:t> </w:t>
            </w:r>
            <w:r>
              <w:rPr>
                <w:spacing w:val="-2"/>
                <w:sz w:val="18"/>
              </w:rPr>
              <w:t>RECYCLE)</w:t>
            </w:r>
          </w:p>
        </w:tc>
        <w:tc>
          <w:tcPr>
            <w:tcW w:w="1381" w:type="dxa"/>
          </w:tcPr>
          <w:p>
            <w:pPr>
              <w:pStyle w:val="TableParagraph"/>
              <w:ind w:left="185"/>
              <w:rPr>
                <w:sz w:val="18"/>
              </w:rPr>
            </w:pPr>
            <w:hyperlink w:history="true" w:anchor="_bookmark2">
              <w:r>
                <w:rPr>
                  <w:sz w:val="18"/>
                </w:rPr>
                <w:t>[1]</w:t>
              </w:r>
            </w:hyperlink>
            <w:r>
              <w:rPr>
                <w:sz w:val="18"/>
              </w:rPr>
              <w:t>,</w:t>
            </w:r>
            <w:r>
              <w:rPr>
                <w:spacing w:val="14"/>
                <w:sz w:val="18"/>
              </w:rPr>
              <w:t> </w:t>
            </w:r>
            <w:hyperlink w:history="true" w:anchor="_bookmark8">
              <w:r>
                <w:rPr>
                  <w:sz w:val="18"/>
                </w:rPr>
                <w:t>[7],</w:t>
              </w:r>
            </w:hyperlink>
            <w:r>
              <w:rPr>
                <w:spacing w:val="14"/>
                <w:sz w:val="18"/>
              </w:rPr>
              <w:t> </w:t>
            </w:r>
            <w:hyperlink w:history="true" w:anchor="_bookmark9">
              <w:r>
                <w:rPr>
                  <w:spacing w:val="-5"/>
                  <w:sz w:val="18"/>
                </w:rPr>
                <w:t>[8]</w:t>
              </w:r>
            </w:hyperlink>
          </w:p>
        </w:tc>
      </w:tr>
      <w:tr>
        <w:trPr>
          <w:trHeight w:val="476" w:hRule="atLeast"/>
        </w:trPr>
        <w:tc>
          <w:tcPr>
            <w:tcW w:w="3195" w:type="dxa"/>
          </w:tcPr>
          <w:p>
            <w:pPr>
              <w:pStyle w:val="TableParagraph"/>
              <w:spacing w:line="230" w:lineRule="auto" w:before="33"/>
              <w:ind w:right="112"/>
              <w:rPr>
                <w:sz w:val="18"/>
              </w:rPr>
            </w:pPr>
            <w:r>
              <w:rPr>
                <w:sz w:val="18"/>
              </w:rPr>
              <w:t>Platforms</w:t>
            </w:r>
            <w:r>
              <w:rPr>
                <w:spacing w:val="22"/>
                <w:sz w:val="18"/>
              </w:rPr>
              <w:t> </w:t>
            </w:r>
            <w:r>
              <w:rPr>
                <w:sz w:val="18"/>
              </w:rPr>
              <w:t>are</w:t>
            </w:r>
            <w:r>
              <w:rPr>
                <w:spacing w:val="22"/>
                <w:sz w:val="18"/>
              </w:rPr>
              <w:t> </w:t>
            </w:r>
            <w:r>
              <w:rPr>
                <w:sz w:val="18"/>
              </w:rPr>
              <w:t>reactive—no</w:t>
            </w:r>
            <w:r>
              <w:rPr>
                <w:spacing w:val="22"/>
                <w:sz w:val="18"/>
              </w:rPr>
              <w:t> </w:t>
            </w:r>
            <w:r>
              <w:rPr>
                <w:sz w:val="18"/>
              </w:rPr>
              <w:t>system</w:t>
            </w:r>
            <w:r>
              <w:rPr>
                <w:spacing w:val="22"/>
                <w:sz w:val="18"/>
              </w:rPr>
              <w:t> </w:t>
            </w:r>
            <w:r>
              <w:rPr>
                <w:sz w:val="18"/>
              </w:rPr>
              <w:t>pre-dicts garment decline before discard</w:t>
            </w:r>
          </w:p>
        </w:tc>
        <w:tc>
          <w:tcPr>
            <w:tcW w:w="3195" w:type="dxa"/>
          </w:tcPr>
          <w:p>
            <w:pPr>
              <w:pStyle w:val="TableParagraph"/>
              <w:spacing w:line="230" w:lineRule="auto" w:before="33"/>
              <w:rPr>
                <w:sz w:val="18"/>
              </w:rPr>
            </w:pPr>
            <w:r>
              <w:rPr>
                <w:sz w:val="18"/>
              </w:rPr>
              <w:t>LOE</w:t>
            </w:r>
            <w:r>
              <w:rPr>
                <w:spacing w:val="40"/>
                <w:sz w:val="18"/>
              </w:rPr>
              <w:t> </w:t>
            </w:r>
            <w:r>
              <w:rPr>
                <w:sz w:val="18"/>
              </w:rPr>
              <w:t>proactively</w:t>
            </w:r>
            <w:r>
              <w:rPr>
                <w:spacing w:val="40"/>
                <w:sz w:val="18"/>
              </w:rPr>
              <w:t> </w:t>
            </w:r>
            <w:r>
              <w:rPr>
                <w:sz w:val="18"/>
              </w:rPr>
              <w:t>promotes,</w:t>
            </w:r>
            <w:r>
              <w:rPr>
                <w:spacing w:val="40"/>
                <w:sz w:val="18"/>
              </w:rPr>
              <w:t> </w:t>
            </w:r>
            <w:r>
              <w:rPr>
                <w:sz w:val="18"/>
              </w:rPr>
              <w:t>schedules </w:t>
            </w:r>
            <w:r>
              <w:rPr>
                <w:spacing w:val="-2"/>
                <w:sz w:val="18"/>
              </w:rPr>
              <w:t>garments</w:t>
            </w:r>
          </w:p>
        </w:tc>
        <w:tc>
          <w:tcPr>
            <w:tcW w:w="1381" w:type="dxa"/>
          </w:tcPr>
          <w:p>
            <w:pPr>
              <w:pStyle w:val="TableParagraph"/>
              <w:ind w:left="185"/>
              <w:rPr>
                <w:sz w:val="18"/>
              </w:rPr>
            </w:pPr>
            <w:hyperlink w:history="true" w:anchor="_bookmark3">
              <w:r>
                <w:rPr>
                  <w:sz w:val="18"/>
                </w:rPr>
                <w:t>[2]</w:t>
              </w:r>
            </w:hyperlink>
            <w:r>
              <w:rPr>
                <w:sz w:val="18"/>
              </w:rPr>
              <w:t>,</w:t>
            </w:r>
            <w:r>
              <w:rPr>
                <w:spacing w:val="14"/>
                <w:sz w:val="18"/>
              </w:rPr>
              <w:t> </w:t>
            </w:r>
            <w:hyperlink w:history="true" w:anchor="_bookmark8">
              <w:r>
                <w:rPr>
                  <w:sz w:val="18"/>
                </w:rPr>
                <w:t>[7],</w:t>
              </w:r>
            </w:hyperlink>
            <w:r>
              <w:rPr>
                <w:spacing w:val="14"/>
                <w:sz w:val="18"/>
              </w:rPr>
              <w:t> </w:t>
            </w:r>
            <w:hyperlink w:history="true" w:anchor="_bookmark10">
              <w:r>
                <w:rPr>
                  <w:spacing w:val="-5"/>
                  <w:sz w:val="18"/>
                </w:rPr>
                <w:t>[9]</w:t>
              </w:r>
            </w:hyperlink>
          </w:p>
        </w:tc>
      </w:tr>
      <w:tr>
        <w:trPr>
          <w:trHeight w:val="476" w:hRule="atLeast"/>
        </w:trPr>
        <w:tc>
          <w:tcPr>
            <w:tcW w:w="3195" w:type="dxa"/>
          </w:tcPr>
          <w:p>
            <w:pPr>
              <w:pStyle w:val="TableParagraph"/>
              <w:spacing w:line="230" w:lineRule="auto" w:before="33"/>
              <w:ind w:right="112"/>
              <w:rPr>
                <w:sz w:val="18"/>
              </w:rPr>
            </w:pPr>
            <w:r>
              <w:rPr>
                <w:sz w:val="18"/>
              </w:rPr>
              <w:t>Behavioural</w:t>
            </w:r>
            <w:r>
              <w:rPr>
                <w:spacing w:val="-12"/>
                <w:sz w:val="18"/>
              </w:rPr>
              <w:t> </w:t>
            </w:r>
            <w:r>
              <w:rPr>
                <w:sz w:val="18"/>
              </w:rPr>
              <w:t>signal</w:t>
            </w:r>
            <w:r>
              <w:rPr>
                <w:spacing w:val="-11"/>
                <w:sz w:val="18"/>
              </w:rPr>
              <w:t> </w:t>
            </w:r>
            <w:r>
              <w:rPr>
                <w:sz w:val="18"/>
              </w:rPr>
              <w:t>processing</w:t>
            </w:r>
            <w:r>
              <w:rPr>
                <w:spacing w:val="-11"/>
                <w:sz w:val="18"/>
              </w:rPr>
              <w:t> </w:t>
            </w:r>
            <w:r>
              <w:rPr>
                <w:sz w:val="18"/>
              </w:rPr>
              <w:t>absent,</w:t>
            </w:r>
            <w:r>
              <w:rPr>
                <w:spacing w:val="-11"/>
                <w:sz w:val="18"/>
              </w:rPr>
              <w:t> </w:t>
            </w:r>
            <w:r>
              <w:rPr>
                <w:sz w:val="18"/>
              </w:rPr>
              <w:t>re-vealed preference not captured</w:t>
            </w:r>
          </w:p>
        </w:tc>
        <w:tc>
          <w:tcPr>
            <w:tcW w:w="3195" w:type="dxa"/>
          </w:tcPr>
          <w:p>
            <w:pPr>
              <w:pStyle w:val="TableParagraph"/>
              <w:spacing w:line="188" w:lineRule="exact"/>
              <w:rPr>
                <w:sz w:val="18"/>
              </w:rPr>
            </w:pPr>
            <w:r>
              <w:rPr>
                <w:sz w:val="18"/>
              </w:rPr>
              <w:t>BehaviourEvent:</w:t>
            </w:r>
            <w:r>
              <w:rPr>
                <w:spacing w:val="-11"/>
                <w:sz w:val="18"/>
              </w:rPr>
              <w:t> </w:t>
            </w:r>
            <w:r>
              <w:rPr>
                <w:sz w:val="18"/>
              </w:rPr>
              <w:t>every</w:t>
            </w:r>
            <w:r>
              <w:rPr>
                <w:spacing w:val="-11"/>
                <w:sz w:val="18"/>
              </w:rPr>
              <w:t> </w:t>
            </w:r>
            <w:r>
              <w:rPr>
                <w:sz w:val="18"/>
              </w:rPr>
              <w:t>view,</w:t>
            </w:r>
            <w:r>
              <w:rPr>
                <w:spacing w:val="-11"/>
                <w:sz w:val="18"/>
              </w:rPr>
              <w:t> </w:t>
            </w:r>
            <w:r>
              <w:rPr>
                <w:sz w:val="18"/>
              </w:rPr>
              <w:t>save,</w:t>
            </w:r>
            <w:r>
              <w:rPr>
                <w:spacing w:val="-10"/>
                <w:sz w:val="18"/>
              </w:rPr>
              <w:t> </w:t>
            </w:r>
            <w:r>
              <w:rPr>
                <w:spacing w:val="-2"/>
                <w:sz w:val="18"/>
              </w:rPr>
              <w:t>swap,</w:t>
            </w:r>
          </w:p>
          <w:p>
            <w:pPr>
              <w:pStyle w:val="TableParagraph"/>
              <w:spacing w:line="242" w:lineRule="exact" w:before="0"/>
              <w:rPr>
                <w:sz w:val="18"/>
              </w:rPr>
            </w:pPr>
            <w:r>
              <w:rPr>
                <w:sz w:val="18"/>
              </w:rPr>
              <w:t>restyle</w:t>
            </w:r>
            <w:r>
              <w:rPr>
                <w:spacing w:val="17"/>
                <w:sz w:val="18"/>
              </w:rPr>
              <w:t> </w:t>
            </w:r>
            <w:r>
              <w:rPr>
                <w:rFonts w:ascii="Lucida Sans Unicode" w:hAnsi="Lucida Sans Unicode"/>
                <w:sz w:val="18"/>
              </w:rPr>
              <w:t>→</w:t>
            </w:r>
            <w:r>
              <w:rPr>
                <w:rFonts w:ascii="Lucida Sans Unicode" w:hAnsi="Lucida Sans Unicode"/>
                <w:spacing w:val="6"/>
                <w:sz w:val="18"/>
              </w:rPr>
              <w:t> </w:t>
            </w:r>
            <w:r>
              <w:rPr>
                <w:sz w:val="18"/>
              </w:rPr>
              <w:t>structured</w:t>
            </w:r>
            <w:r>
              <w:rPr>
                <w:spacing w:val="17"/>
                <w:sz w:val="18"/>
              </w:rPr>
              <w:t> </w:t>
            </w:r>
            <w:r>
              <w:rPr>
                <w:spacing w:val="-2"/>
                <w:sz w:val="18"/>
              </w:rPr>
              <w:t>signal</w:t>
            </w:r>
          </w:p>
        </w:tc>
        <w:tc>
          <w:tcPr>
            <w:tcW w:w="1381" w:type="dxa"/>
          </w:tcPr>
          <w:p>
            <w:pPr>
              <w:pStyle w:val="TableParagraph"/>
              <w:ind w:left="185"/>
              <w:rPr>
                <w:sz w:val="18"/>
              </w:rPr>
            </w:pPr>
            <w:hyperlink w:history="true" w:anchor="_bookmark7">
              <w:r>
                <w:rPr>
                  <w:sz w:val="18"/>
                </w:rPr>
                <w:t>[6]</w:t>
              </w:r>
            </w:hyperlink>
            <w:r>
              <w:rPr>
                <w:sz w:val="18"/>
              </w:rPr>
              <w:t>,</w:t>
            </w:r>
            <w:r>
              <w:rPr>
                <w:spacing w:val="14"/>
                <w:sz w:val="18"/>
              </w:rPr>
              <w:t> </w:t>
            </w:r>
            <w:hyperlink w:history="true" w:anchor="_bookmark9">
              <w:r>
                <w:rPr>
                  <w:sz w:val="18"/>
                </w:rPr>
                <w:t>[8],</w:t>
              </w:r>
            </w:hyperlink>
            <w:r>
              <w:rPr>
                <w:spacing w:val="14"/>
                <w:sz w:val="18"/>
              </w:rPr>
              <w:t> </w:t>
            </w:r>
            <w:hyperlink w:history="true" w:anchor="_bookmark11">
              <w:r>
                <w:rPr>
                  <w:spacing w:val="-4"/>
                  <w:sz w:val="18"/>
                </w:rPr>
                <w:t>[10]</w:t>
              </w:r>
            </w:hyperlink>
          </w:p>
        </w:tc>
      </w:tr>
      <w:tr>
        <w:trPr>
          <w:trHeight w:val="476" w:hRule="atLeast"/>
        </w:trPr>
        <w:tc>
          <w:tcPr>
            <w:tcW w:w="3195" w:type="dxa"/>
          </w:tcPr>
          <w:p>
            <w:pPr>
              <w:pStyle w:val="TableParagraph"/>
              <w:spacing w:line="230" w:lineRule="auto" w:before="33"/>
              <w:rPr>
                <w:sz w:val="18"/>
              </w:rPr>
            </w:pPr>
            <w:r>
              <w:rPr>
                <w:sz w:val="18"/>
              </w:rPr>
              <w:t>Attitude–behaviour</w:t>
            </w:r>
            <w:r>
              <w:rPr>
                <w:spacing w:val="40"/>
                <w:sz w:val="18"/>
              </w:rPr>
              <w:t> </w:t>
            </w:r>
            <w:r>
              <w:rPr>
                <w:sz w:val="18"/>
              </w:rPr>
              <w:t>gap</w:t>
            </w:r>
            <w:r>
              <w:rPr>
                <w:spacing w:val="40"/>
                <w:sz w:val="18"/>
              </w:rPr>
              <w:t> </w:t>
            </w:r>
            <w:r>
              <w:rPr>
                <w:sz w:val="18"/>
              </w:rPr>
              <w:t>not</w:t>
            </w:r>
            <w:r>
              <w:rPr>
                <w:spacing w:val="40"/>
                <w:sz w:val="18"/>
              </w:rPr>
              <w:t> </w:t>
            </w:r>
            <w:r>
              <w:rPr>
                <w:sz w:val="18"/>
              </w:rPr>
              <w:t>closed</w:t>
            </w:r>
            <w:r>
              <w:rPr>
                <w:spacing w:val="40"/>
                <w:sz w:val="18"/>
              </w:rPr>
              <w:t> </w:t>
            </w:r>
            <w:r>
              <w:rPr>
                <w:sz w:val="18"/>
              </w:rPr>
              <w:t>by any existing resale platform</w:t>
            </w:r>
          </w:p>
        </w:tc>
        <w:tc>
          <w:tcPr>
            <w:tcW w:w="3195" w:type="dxa"/>
          </w:tcPr>
          <w:p>
            <w:pPr>
              <w:pStyle w:val="TableParagraph"/>
              <w:spacing w:line="220" w:lineRule="auto" w:before="40"/>
              <w:ind w:right="112"/>
              <w:rPr>
                <w:sz w:val="18"/>
              </w:rPr>
            </w:pPr>
            <w:r>
              <w:rPr>
                <w:position w:val="2"/>
                <w:sz w:val="18"/>
              </w:rPr>
              <w:t>Carbon</w:t>
            </w:r>
            <w:r>
              <w:rPr>
                <w:spacing w:val="25"/>
                <w:position w:val="2"/>
                <w:sz w:val="18"/>
              </w:rPr>
              <w:t> </w:t>
            </w:r>
            <w:r>
              <w:rPr>
                <w:position w:val="2"/>
                <w:sz w:val="18"/>
              </w:rPr>
              <w:t>badges</w:t>
            </w:r>
            <w:r>
              <w:rPr>
                <w:spacing w:val="25"/>
                <w:position w:val="2"/>
                <w:sz w:val="18"/>
              </w:rPr>
              <w:t> </w:t>
            </w:r>
            <w:r>
              <w:rPr>
                <w:position w:val="2"/>
                <w:sz w:val="18"/>
              </w:rPr>
              <w:t>+</w:t>
            </w:r>
            <w:r>
              <w:rPr>
                <w:spacing w:val="25"/>
                <w:position w:val="2"/>
                <w:sz w:val="18"/>
              </w:rPr>
              <w:t> </w:t>
            </w:r>
            <w:r>
              <w:rPr>
                <w:position w:val="2"/>
                <w:sz w:val="18"/>
              </w:rPr>
              <w:t>CO</w:t>
            </w:r>
            <w:r>
              <w:rPr>
                <w:sz w:val="12"/>
              </w:rPr>
              <w:t>2</w:t>
            </w:r>
            <w:r>
              <w:rPr>
                <w:spacing w:val="40"/>
                <w:sz w:val="12"/>
              </w:rPr>
              <w:t> </w:t>
            </w:r>
            <w:r>
              <w:rPr>
                <w:position w:val="2"/>
                <w:sz w:val="18"/>
              </w:rPr>
              <w:t>savings</w:t>
            </w:r>
            <w:r>
              <w:rPr>
                <w:spacing w:val="25"/>
                <w:position w:val="2"/>
                <w:sz w:val="18"/>
              </w:rPr>
              <w:t> </w:t>
            </w:r>
            <w:r>
              <w:rPr>
                <w:position w:val="2"/>
                <w:sz w:val="18"/>
              </w:rPr>
              <w:t>at</w:t>
            </w:r>
            <w:r>
              <w:rPr>
                <w:spacing w:val="25"/>
                <w:position w:val="2"/>
                <w:sz w:val="18"/>
              </w:rPr>
              <w:t> </w:t>
            </w:r>
            <w:r>
              <w:rPr>
                <w:position w:val="2"/>
                <w:sz w:val="18"/>
              </w:rPr>
              <w:t>point </w:t>
            </w:r>
            <w:r>
              <w:rPr>
                <w:sz w:val="18"/>
              </w:rPr>
              <w:t>of transaction</w:t>
            </w:r>
          </w:p>
        </w:tc>
        <w:tc>
          <w:tcPr>
            <w:tcW w:w="1381" w:type="dxa"/>
          </w:tcPr>
          <w:p>
            <w:pPr>
              <w:pStyle w:val="TableParagraph"/>
              <w:ind w:left="185"/>
              <w:rPr>
                <w:sz w:val="18"/>
              </w:rPr>
            </w:pPr>
            <w:hyperlink w:history="true" w:anchor="_bookmark7">
              <w:r>
                <w:rPr>
                  <w:sz w:val="18"/>
                </w:rPr>
                <w:t>[6]</w:t>
              </w:r>
            </w:hyperlink>
            <w:r>
              <w:rPr>
                <w:sz w:val="18"/>
              </w:rPr>
              <w:t>,</w:t>
            </w:r>
            <w:r>
              <w:rPr>
                <w:spacing w:val="14"/>
                <w:sz w:val="18"/>
              </w:rPr>
              <w:t> </w:t>
            </w:r>
            <w:hyperlink w:history="true" w:anchor="_bookmark10">
              <w:r>
                <w:rPr>
                  <w:spacing w:val="-5"/>
                  <w:sz w:val="18"/>
                </w:rPr>
                <w:t>[9]</w:t>
              </w:r>
            </w:hyperlink>
          </w:p>
        </w:tc>
      </w:tr>
      <w:tr>
        <w:trPr>
          <w:trHeight w:val="476" w:hRule="atLeast"/>
        </w:trPr>
        <w:tc>
          <w:tcPr>
            <w:tcW w:w="3195" w:type="dxa"/>
          </w:tcPr>
          <w:p>
            <w:pPr>
              <w:pStyle w:val="TableParagraph"/>
              <w:spacing w:line="230" w:lineRule="auto" w:before="33"/>
              <w:rPr>
                <w:sz w:val="18"/>
              </w:rPr>
            </w:pPr>
            <w:r>
              <w:rPr>
                <w:sz w:val="18"/>
              </w:rPr>
              <w:t>No</w:t>
            </w:r>
            <w:r>
              <w:rPr>
                <w:spacing w:val="19"/>
                <w:sz w:val="18"/>
              </w:rPr>
              <w:t> </w:t>
            </w:r>
            <w:r>
              <w:rPr>
                <w:sz w:val="18"/>
              </w:rPr>
              <w:t>platform</w:t>
            </w:r>
            <w:r>
              <w:rPr>
                <w:spacing w:val="19"/>
                <w:sz w:val="18"/>
              </w:rPr>
              <w:t> </w:t>
            </w:r>
            <w:r>
              <w:rPr>
                <w:sz w:val="18"/>
              </w:rPr>
              <w:t>designed</w:t>
            </w:r>
            <w:r>
              <w:rPr>
                <w:spacing w:val="19"/>
                <w:sz w:val="18"/>
              </w:rPr>
              <w:t> </w:t>
            </w:r>
            <w:r>
              <w:rPr>
                <w:sz w:val="18"/>
              </w:rPr>
              <w:t>for</w:t>
            </w:r>
            <w:r>
              <w:rPr>
                <w:spacing w:val="19"/>
                <w:sz w:val="18"/>
              </w:rPr>
              <w:t> </w:t>
            </w:r>
            <w:r>
              <w:rPr>
                <w:sz w:val="18"/>
              </w:rPr>
              <w:t>Indian</w:t>
            </w:r>
            <w:r>
              <w:rPr>
                <w:spacing w:val="19"/>
                <w:sz w:val="18"/>
              </w:rPr>
              <w:t> </w:t>
            </w:r>
            <w:r>
              <w:rPr>
                <w:sz w:val="18"/>
              </w:rPr>
              <w:t>ethnic wear,</w:t>
            </w:r>
            <w:r>
              <w:rPr>
                <w:spacing w:val="7"/>
                <w:sz w:val="18"/>
              </w:rPr>
              <w:t> </w:t>
            </w:r>
            <w:r>
              <w:rPr>
                <w:sz w:val="18"/>
              </w:rPr>
              <w:t>absent</w:t>
            </w:r>
            <w:r>
              <w:rPr>
                <w:spacing w:val="7"/>
                <w:sz w:val="18"/>
              </w:rPr>
              <w:t> </w:t>
            </w:r>
            <w:r>
              <w:rPr>
                <w:sz w:val="18"/>
              </w:rPr>
              <w:t>from</w:t>
            </w:r>
            <w:r>
              <w:rPr>
                <w:spacing w:val="7"/>
                <w:sz w:val="18"/>
              </w:rPr>
              <w:t> </w:t>
            </w:r>
            <w:r>
              <w:rPr>
                <w:sz w:val="18"/>
              </w:rPr>
              <w:t>global</w:t>
            </w:r>
            <w:r>
              <w:rPr>
                <w:spacing w:val="8"/>
                <w:sz w:val="18"/>
              </w:rPr>
              <w:t> </w:t>
            </w:r>
            <w:r>
              <w:rPr>
                <w:sz w:val="18"/>
              </w:rPr>
              <w:t>resale</w:t>
            </w:r>
            <w:r>
              <w:rPr>
                <w:spacing w:val="7"/>
                <w:sz w:val="18"/>
              </w:rPr>
              <w:t> </w:t>
            </w:r>
            <w:r>
              <w:rPr>
                <w:spacing w:val="-2"/>
                <w:sz w:val="18"/>
              </w:rPr>
              <w:t>research</w:t>
            </w:r>
          </w:p>
        </w:tc>
        <w:tc>
          <w:tcPr>
            <w:tcW w:w="3195" w:type="dxa"/>
          </w:tcPr>
          <w:p>
            <w:pPr>
              <w:pStyle w:val="TableParagraph"/>
              <w:spacing w:line="230" w:lineRule="auto" w:before="33"/>
              <w:rPr>
                <w:sz w:val="18"/>
              </w:rPr>
            </w:pPr>
            <w:r>
              <w:rPr>
                <w:sz w:val="18"/>
              </w:rPr>
              <w:t>Ethnic</w:t>
            </w:r>
            <w:r>
              <w:rPr>
                <w:spacing w:val="40"/>
                <w:sz w:val="18"/>
              </w:rPr>
              <w:t> </w:t>
            </w:r>
            <w:r>
              <w:rPr>
                <w:sz w:val="18"/>
              </w:rPr>
              <w:t>wear</w:t>
            </w:r>
            <w:r>
              <w:rPr>
                <w:spacing w:val="40"/>
                <w:sz w:val="18"/>
              </w:rPr>
              <w:t> </w:t>
            </w:r>
            <w:r>
              <w:rPr>
                <w:sz w:val="18"/>
              </w:rPr>
              <w:t>rental</w:t>
            </w:r>
            <w:r>
              <w:rPr>
                <w:spacing w:val="40"/>
                <w:sz w:val="18"/>
              </w:rPr>
              <w:t> </w:t>
            </w:r>
            <w:r>
              <w:rPr>
                <w:sz w:val="18"/>
              </w:rPr>
              <w:t>module</w:t>
            </w:r>
            <w:r>
              <w:rPr>
                <w:spacing w:val="40"/>
                <w:sz w:val="18"/>
              </w:rPr>
              <w:t> </w:t>
            </w:r>
            <w:r>
              <w:rPr>
                <w:sz w:val="18"/>
              </w:rPr>
              <w:t>for</w:t>
            </w:r>
            <w:r>
              <w:rPr>
                <w:spacing w:val="40"/>
                <w:sz w:val="18"/>
              </w:rPr>
              <w:t> </w:t>
            </w:r>
            <w:r>
              <w:rPr>
                <w:sz w:val="18"/>
              </w:rPr>
              <w:t>sarees, lehengas, sherwanis</w:t>
            </w:r>
          </w:p>
        </w:tc>
        <w:tc>
          <w:tcPr>
            <w:tcW w:w="1381" w:type="dxa"/>
          </w:tcPr>
          <w:p>
            <w:pPr>
              <w:pStyle w:val="TableParagraph"/>
              <w:ind w:left="185"/>
              <w:rPr>
                <w:sz w:val="18"/>
              </w:rPr>
            </w:pPr>
            <w:hyperlink w:history="true" w:anchor="_bookmark14">
              <w:r>
                <w:rPr>
                  <w:sz w:val="18"/>
                </w:rPr>
                <w:t>[13]</w:t>
              </w:r>
            </w:hyperlink>
            <w:r>
              <w:rPr>
                <w:sz w:val="18"/>
              </w:rPr>
              <w:t>,</w:t>
            </w:r>
            <w:r>
              <w:rPr>
                <w:spacing w:val="13"/>
                <w:sz w:val="18"/>
              </w:rPr>
              <w:t> </w:t>
            </w:r>
            <w:hyperlink w:history="true" w:anchor="_bookmark17">
              <w:r>
                <w:rPr>
                  <w:spacing w:val="-4"/>
                  <w:sz w:val="18"/>
                </w:rPr>
                <w:t>[16]</w:t>
              </w:r>
            </w:hyperlink>
          </w:p>
        </w:tc>
      </w:tr>
      <w:tr>
        <w:trPr>
          <w:trHeight w:val="476" w:hRule="atLeast"/>
        </w:trPr>
        <w:tc>
          <w:tcPr>
            <w:tcW w:w="3195" w:type="dxa"/>
          </w:tcPr>
          <w:p>
            <w:pPr>
              <w:pStyle w:val="TableParagraph"/>
              <w:spacing w:line="230" w:lineRule="auto" w:before="33"/>
              <w:rPr>
                <w:sz w:val="18"/>
              </w:rPr>
            </w:pPr>
            <w:r>
              <w:rPr>
                <w:sz w:val="18"/>
              </w:rPr>
              <w:t>No</w:t>
            </w:r>
            <w:r>
              <w:rPr>
                <w:spacing w:val="40"/>
                <w:sz w:val="18"/>
              </w:rPr>
              <w:t> </w:t>
            </w:r>
            <w:r>
              <w:rPr>
                <w:sz w:val="18"/>
              </w:rPr>
              <w:t>platform</w:t>
            </w:r>
            <w:r>
              <w:rPr>
                <w:spacing w:val="40"/>
                <w:sz w:val="18"/>
              </w:rPr>
              <w:t> </w:t>
            </w:r>
            <w:r>
              <w:rPr>
                <w:sz w:val="18"/>
              </w:rPr>
              <w:t>unifies</w:t>
            </w:r>
            <w:r>
              <w:rPr>
                <w:spacing w:val="40"/>
                <w:sz w:val="18"/>
              </w:rPr>
              <w:t> </w:t>
            </w:r>
            <w:r>
              <w:rPr>
                <w:sz w:val="18"/>
              </w:rPr>
              <w:t>resale</w:t>
            </w:r>
            <w:r>
              <w:rPr>
                <w:spacing w:val="40"/>
                <w:sz w:val="18"/>
              </w:rPr>
              <w:t> </w:t>
            </w:r>
            <w:r>
              <w:rPr>
                <w:sz w:val="18"/>
              </w:rPr>
              <w:t>+</w:t>
            </w:r>
            <w:r>
              <w:rPr>
                <w:spacing w:val="40"/>
                <w:sz w:val="18"/>
              </w:rPr>
              <w:t> </w:t>
            </w:r>
            <w:r>
              <w:rPr>
                <w:sz w:val="18"/>
              </w:rPr>
              <w:t>rental</w:t>
            </w:r>
            <w:r>
              <w:rPr>
                <w:spacing w:val="40"/>
                <w:sz w:val="18"/>
              </w:rPr>
              <w:t> </w:t>
            </w:r>
            <w:r>
              <w:rPr>
                <w:sz w:val="18"/>
              </w:rPr>
              <w:t>+ swap + upcycle + recycle in one app</w:t>
            </w:r>
          </w:p>
        </w:tc>
        <w:tc>
          <w:tcPr>
            <w:tcW w:w="3195" w:type="dxa"/>
          </w:tcPr>
          <w:p>
            <w:pPr>
              <w:pStyle w:val="TableParagraph"/>
              <w:spacing w:line="230" w:lineRule="auto" w:before="33"/>
              <w:rPr>
                <w:sz w:val="18"/>
              </w:rPr>
            </w:pPr>
            <w:r>
              <w:rPr>
                <w:sz w:val="18"/>
              </w:rPr>
              <w:t>KaPhor</w:t>
            </w:r>
            <w:r>
              <w:rPr>
                <w:spacing w:val="22"/>
                <w:sz w:val="18"/>
              </w:rPr>
              <w:t> </w:t>
            </w:r>
            <w:r>
              <w:rPr>
                <w:sz w:val="18"/>
              </w:rPr>
              <w:t>unifies</w:t>
            </w:r>
            <w:r>
              <w:rPr>
                <w:spacing w:val="23"/>
                <w:sz w:val="18"/>
              </w:rPr>
              <w:t> </w:t>
            </w:r>
            <w:r>
              <w:rPr>
                <w:sz w:val="18"/>
              </w:rPr>
              <w:t>all</w:t>
            </w:r>
            <w:r>
              <w:rPr>
                <w:spacing w:val="22"/>
                <w:sz w:val="18"/>
              </w:rPr>
              <w:t> </w:t>
            </w:r>
            <w:r>
              <w:rPr>
                <w:sz w:val="18"/>
              </w:rPr>
              <w:t>five</w:t>
            </w:r>
            <w:r>
              <w:rPr>
                <w:spacing w:val="23"/>
                <w:sz w:val="18"/>
              </w:rPr>
              <w:t> </w:t>
            </w:r>
            <w:r>
              <w:rPr>
                <w:sz w:val="18"/>
              </w:rPr>
              <w:t>modalities</w:t>
            </w:r>
            <w:r>
              <w:rPr>
                <w:spacing w:val="22"/>
                <w:sz w:val="18"/>
              </w:rPr>
              <w:t> </w:t>
            </w:r>
            <w:r>
              <w:rPr>
                <w:sz w:val="18"/>
              </w:rPr>
              <w:t>with diversified revenue</w:t>
            </w:r>
          </w:p>
        </w:tc>
        <w:tc>
          <w:tcPr>
            <w:tcW w:w="1381" w:type="dxa"/>
          </w:tcPr>
          <w:p>
            <w:pPr>
              <w:pStyle w:val="TableParagraph"/>
              <w:ind w:left="185"/>
              <w:rPr>
                <w:sz w:val="18"/>
              </w:rPr>
            </w:pPr>
            <w:hyperlink w:history="true" w:anchor="_bookmark8">
              <w:r>
                <w:rPr>
                  <w:sz w:val="18"/>
                </w:rPr>
                <w:t>[7]</w:t>
              </w:r>
            </w:hyperlink>
            <w:r>
              <w:rPr>
                <w:sz w:val="18"/>
              </w:rPr>
              <w:t>,</w:t>
            </w:r>
            <w:r>
              <w:rPr>
                <w:spacing w:val="14"/>
                <w:sz w:val="18"/>
              </w:rPr>
              <w:t> </w:t>
            </w:r>
            <w:hyperlink w:history="true" w:anchor="_bookmark11">
              <w:r>
                <w:rPr>
                  <w:spacing w:val="-4"/>
                  <w:sz w:val="18"/>
                </w:rPr>
                <w:t>[10]</w:t>
              </w:r>
            </w:hyperlink>
          </w:p>
        </w:tc>
      </w:tr>
      <w:tr>
        <w:trPr>
          <w:trHeight w:val="476" w:hRule="atLeast"/>
        </w:trPr>
        <w:tc>
          <w:tcPr>
            <w:tcW w:w="3195" w:type="dxa"/>
          </w:tcPr>
          <w:p>
            <w:pPr>
              <w:pStyle w:val="TableParagraph"/>
              <w:spacing w:line="230" w:lineRule="auto" w:before="33"/>
              <w:ind w:right="112"/>
              <w:rPr>
                <w:sz w:val="18"/>
              </w:rPr>
            </w:pPr>
            <w:r>
              <w:rPr>
                <w:sz w:val="18"/>
              </w:rPr>
              <w:t>Saturation and recommender fatigue </w:t>
            </w:r>
            <w:r>
              <w:rPr>
                <w:sz w:val="18"/>
              </w:rPr>
              <w:t>un-addressed in all CE platform literature</w:t>
            </w:r>
          </w:p>
        </w:tc>
        <w:tc>
          <w:tcPr>
            <w:tcW w:w="3195" w:type="dxa"/>
          </w:tcPr>
          <w:p>
            <w:pPr>
              <w:pStyle w:val="TableParagraph"/>
              <w:spacing w:line="218" w:lineRule="auto" w:before="40"/>
              <w:ind w:right="112"/>
              <w:rPr>
                <w:sz w:val="18"/>
              </w:rPr>
            </w:pPr>
            <w:r>
              <w:rPr>
                <w:rFonts w:ascii="Calibri" w:hAnsi="Calibri"/>
                <w:i/>
                <w:w w:val="105"/>
                <w:position w:val="2"/>
                <w:sz w:val="18"/>
              </w:rPr>
              <w:t>S</w:t>
            </w:r>
            <w:r>
              <w:rPr>
                <w:w w:val="105"/>
                <w:sz w:val="12"/>
              </w:rPr>
              <w:t>sat</w:t>
            </w:r>
            <w:r>
              <w:rPr>
                <w:w w:val="130"/>
                <w:sz w:val="12"/>
              </w:rPr>
              <w:t> </w:t>
            </w:r>
            <w:r>
              <w:rPr>
                <w:rFonts w:ascii="Calibri" w:hAnsi="Calibri"/>
                <w:i/>
                <w:w w:val="130"/>
                <w:position w:val="2"/>
                <w:sz w:val="18"/>
              </w:rPr>
              <w:t>&gt;</w:t>
            </w:r>
            <w:r>
              <w:rPr>
                <w:rFonts w:ascii="Calibri" w:hAnsi="Calibri"/>
                <w:i/>
                <w:spacing w:val="-13"/>
                <w:w w:val="130"/>
                <w:position w:val="2"/>
                <w:sz w:val="18"/>
              </w:rPr>
              <w:t> </w:t>
            </w:r>
            <w:r>
              <w:rPr>
                <w:rFonts w:ascii="Calibri" w:hAnsi="Calibri"/>
                <w:w w:val="105"/>
                <w:position w:val="2"/>
                <w:sz w:val="18"/>
              </w:rPr>
              <w:t>0</w:t>
            </w:r>
            <w:r>
              <w:rPr>
                <w:rFonts w:ascii="Calibri" w:hAnsi="Calibri"/>
                <w:i/>
                <w:w w:val="105"/>
                <w:position w:val="2"/>
                <w:sz w:val="18"/>
              </w:rPr>
              <w:t>.</w:t>
            </w:r>
            <w:r>
              <w:rPr>
                <w:rFonts w:ascii="Calibri" w:hAnsi="Calibri"/>
                <w:w w:val="105"/>
                <w:position w:val="2"/>
                <w:sz w:val="18"/>
              </w:rPr>
              <w:t>7</w:t>
            </w:r>
            <w:r>
              <w:rPr>
                <w:rFonts w:ascii="Calibri" w:hAnsi="Calibri"/>
                <w:spacing w:val="-5"/>
                <w:w w:val="105"/>
                <w:position w:val="2"/>
                <w:sz w:val="18"/>
              </w:rPr>
              <w:t> </w:t>
            </w:r>
            <w:r>
              <w:rPr>
                <w:w w:val="105"/>
                <w:position w:val="2"/>
                <w:sz w:val="18"/>
              </w:rPr>
              <w:t>triggers</w:t>
            </w:r>
            <w:r>
              <w:rPr>
                <w:spacing w:val="-10"/>
                <w:w w:val="105"/>
                <w:position w:val="2"/>
                <w:sz w:val="18"/>
              </w:rPr>
              <w:t> </w:t>
            </w:r>
            <w:r>
              <w:rPr>
                <w:w w:val="105"/>
                <w:position w:val="2"/>
                <w:sz w:val="18"/>
              </w:rPr>
              <w:t>cooldown—first</w:t>
            </w:r>
            <w:r>
              <w:rPr>
                <w:spacing w:val="-11"/>
                <w:w w:val="105"/>
                <w:position w:val="2"/>
                <w:sz w:val="18"/>
              </w:rPr>
              <w:t> </w:t>
            </w:r>
            <w:r>
              <w:rPr>
                <w:w w:val="105"/>
                <w:position w:val="2"/>
                <w:sz w:val="18"/>
              </w:rPr>
              <w:t>anti-</w:t>
            </w:r>
            <w:r>
              <w:rPr>
                <w:w w:val="105"/>
                <w:sz w:val="18"/>
              </w:rPr>
              <w:t>fatigue mechanism in CE lit</w:t>
            </w:r>
          </w:p>
        </w:tc>
        <w:tc>
          <w:tcPr>
            <w:tcW w:w="1381" w:type="dxa"/>
          </w:tcPr>
          <w:p>
            <w:pPr>
              <w:pStyle w:val="TableParagraph"/>
              <w:ind w:left="185"/>
              <w:rPr>
                <w:sz w:val="18"/>
              </w:rPr>
            </w:pPr>
            <w:hyperlink w:history="true" w:anchor="_bookmark11">
              <w:r>
                <w:rPr>
                  <w:sz w:val="18"/>
                </w:rPr>
                <w:t>[10]</w:t>
              </w:r>
            </w:hyperlink>
            <w:r>
              <w:rPr>
                <w:sz w:val="18"/>
              </w:rPr>
              <w:t>,</w:t>
            </w:r>
            <w:r>
              <w:rPr>
                <w:spacing w:val="13"/>
                <w:sz w:val="18"/>
              </w:rPr>
              <w:t> </w:t>
            </w:r>
            <w:hyperlink w:history="true" w:anchor="_bookmark17">
              <w:r>
                <w:rPr>
                  <w:spacing w:val="-4"/>
                  <w:sz w:val="18"/>
                </w:rPr>
                <w:t>[16]</w:t>
              </w:r>
            </w:hyperlink>
          </w:p>
        </w:tc>
      </w:tr>
      <w:tr>
        <w:trPr>
          <w:trHeight w:val="476" w:hRule="atLeast"/>
        </w:trPr>
        <w:tc>
          <w:tcPr>
            <w:tcW w:w="3195" w:type="dxa"/>
          </w:tcPr>
          <w:p>
            <w:pPr>
              <w:pStyle w:val="TableParagraph"/>
              <w:spacing w:line="230" w:lineRule="auto" w:before="33"/>
              <w:rPr>
                <w:sz w:val="18"/>
              </w:rPr>
            </w:pPr>
            <w:r>
              <w:rPr>
                <w:sz w:val="18"/>
              </w:rPr>
              <w:t>Consumer-facing</w:t>
            </w:r>
            <w:r>
              <w:rPr>
                <w:spacing w:val="40"/>
                <w:sz w:val="18"/>
              </w:rPr>
              <w:t> </w:t>
            </w:r>
            <w:r>
              <w:rPr>
                <w:sz w:val="18"/>
              </w:rPr>
              <w:t>condition</w:t>
            </w:r>
            <w:r>
              <w:rPr>
                <w:spacing w:val="40"/>
                <w:sz w:val="18"/>
              </w:rPr>
              <w:t> </w:t>
            </w:r>
            <w:r>
              <w:rPr>
                <w:sz w:val="18"/>
              </w:rPr>
              <w:t>assessment without industrial equipment</w:t>
            </w:r>
          </w:p>
        </w:tc>
        <w:tc>
          <w:tcPr>
            <w:tcW w:w="3195" w:type="dxa"/>
          </w:tcPr>
          <w:p>
            <w:pPr>
              <w:pStyle w:val="TableParagraph"/>
              <w:spacing w:line="230" w:lineRule="auto" w:before="33"/>
              <w:rPr>
                <w:sz w:val="18"/>
              </w:rPr>
            </w:pPr>
            <w:r>
              <w:rPr>
                <w:sz w:val="18"/>
              </w:rPr>
              <w:t>Mobile</w:t>
            </w:r>
            <w:r>
              <w:rPr>
                <w:spacing w:val="-4"/>
                <w:sz w:val="18"/>
              </w:rPr>
              <w:t> </w:t>
            </w:r>
            <w:r>
              <w:rPr>
                <w:sz w:val="18"/>
              </w:rPr>
              <w:t>photo</w:t>
            </w:r>
            <w:r>
              <w:rPr>
                <w:spacing w:val="-4"/>
                <w:sz w:val="18"/>
              </w:rPr>
              <w:t> </w:t>
            </w:r>
            <w:r>
              <w:rPr>
                <w:sz w:val="18"/>
              </w:rPr>
              <w:t>+</w:t>
            </w:r>
            <w:r>
              <w:rPr>
                <w:spacing w:val="-4"/>
                <w:sz w:val="18"/>
              </w:rPr>
              <w:t> </w:t>
            </w:r>
            <w:r>
              <w:rPr>
                <w:sz w:val="18"/>
              </w:rPr>
              <w:t>AI</w:t>
            </w:r>
            <w:r>
              <w:rPr>
                <w:spacing w:val="-4"/>
                <w:sz w:val="18"/>
              </w:rPr>
              <w:t> </w:t>
            </w:r>
            <w:r>
              <w:rPr>
                <w:sz w:val="18"/>
              </w:rPr>
              <w:t>condition</w:t>
            </w:r>
            <w:r>
              <w:rPr>
                <w:spacing w:val="-4"/>
                <w:sz w:val="18"/>
              </w:rPr>
              <w:t> </w:t>
            </w:r>
            <w:r>
              <w:rPr>
                <w:sz w:val="18"/>
              </w:rPr>
              <w:t>assessment from any smartphone</w:t>
            </w:r>
          </w:p>
        </w:tc>
        <w:tc>
          <w:tcPr>
            <w:tcW w:w="1381" w:type="dxa"/>
          </w:tcPr>
          <w:p>
            <w:pPr>
              <w:pStyle w:val="TableParagraph"/>
              <w:ind w:left="185"/>
              <w:rPr>
                <w:sz w:val="18"/>
              </w:rPr>
            </w:pPr>
            <w:hyperlink w:history="true" w:anchor="_bookmark12">
              <w:r>
                <w:rPr>
                  <w:spacing w:val="-4"/>
                  <w:sz w:val="18"/>
                </w:rPr>
                <w:t>[11]</w:t>
              </w:r>
            </w:hyperlink>
          </w:p>
        </w:tc>
      </w:tr>
      <w:tr>
        <w:trPr>
          <w:trHeight w:val="476" w:hRule="atLeast"/>
        </w:trPr>
        <w:tc>
          <w:tcPr>
            <w:tcW w:w="3195" w:type="dxa"/>
          </w:tcPr>
          <w:p>
            <w:pPr>
              <w:pStyle w:val="TableParagraph"/>
              <w:spacing w:line="230" w:lineRule="auto" w:before="33"/>
              <w:ind w:right="112"/>
              <w:rPr>
                <w:sz w:val="18"/>
              </w:rPr>
            </w:pPr>
            <w:r>
              <w:rPr>
                <w:sz w:val="18"/>
              </w:rPr>
              <w:t>In-use phase data never captured to </w:t>
            </w:r>
            <w:r>
              <w:rPr>
                <w:sz w:val="18"/>
              </w:rPr>
              <w:t>trig-ger automated circular routing</w:t>
            </w:r>
          </w:p>
        </w:tc>
        <w:tc>
          <w:tcPr>
            <w:tcW w:w="3195" w:type="dxa"/>
          </w:tcPr>
          <w:p>
            <w:pPr>
              <w:pStyle w:val="TableParagraph"/>
              <w:spacing w:line="194" w:lineRule="auto" w:before="34"/>
              <w:ind w:right="112"/>
              <w:rPr>
                <w:sz w:val="18"/>
              </w:rPr>
            </w:pPr>
            <w:r>
              <w:rPr>
                <w:sz w:val="18"/>
              </w:rPr>
              <w:t>BehaviourSignal</w:t>
            </w:r>
            <w:r>
              <w:rPr>
                <w:spacing w:val="40"/>
                <w:sz w:val="18"/>
              </w:rPr>
              <w:t> </w:t>
            </w:r>
            <w:r>
              <w:rPr>
                <w:rFonts w:ascii="Lucida Sans Unicode" w:hAnsi="Lucida Sans Unicode"/>
                <w:sz w:val="18"/>
              </w:rPr>
              <w:t>→</w:t>
            </w:r>
            <w:r>
              <w:rPr>
                <w:rFonts w:ascii="Lucida Sans Unicode" w:hAnsi="Lucida Sans Unicode"/>
                <w:spacing w:val="40"/>
                <w:sz w:val="18"/>
              </w:rPr>
              <w:t> </w:t>
            </w:r>
            <w:r>
              <w:rPr>
                <w:sz w:val="18"/>
              </w:rPr>
              <w:t>LOE</w:t>
            </w:r>
            <w:r>
              <w:rPr>
                <w:spacing w:val="40"/>
                <w:sz w:val="18"/>
              </w:rPr>
              <w:t> </w:t>
            </w:r>
            <w:r>
              <w:rPr>
                <w:rFonts w:ascii="Lucida Sans Unicode" w:hAnsi="Lucida Sans Unicode"/>
                <w:sz w:val="18"/>
              </w:rPr>
              <w:t>→</w:t>
            </w:r>
            <w:r>
              <w:rPr>
                <w:rFonts w:ascii="Lucida Sans Unicode" w:hAnsi="Lucida Sans Unicode"/>
                <w:spacing w:val="40"/>
                <w:sz w:val="18"/>
              </w:rPr>
              <w:t> </w:t>
            </w:r>
            <w:r>
              <w:rPr>
                <w:sz w:val="18"/>
              </w:rPr>
              <w:t>Circula-</w:t>
            </w:r>
            <w:r>
              <w:rPr>
                <w:spacing w:val="-2"/>
                <w:sz w:val="18"/>
              </w:rPr>
              <w:t>tionSchedule</w:t>
            </w:r>
          </w:p>
        </w:tc>
        <w:tc>
          <w:tcPr>
            <w:tcW w:w="1381" w:type="dxa"/>
          </w:tcPr>
          <w:p>
            <w:pPr>
              <w:pStyle w:val="TableParagraph"/>
              <w:ind w:left="185"/>
              <w:rPr>
                <w:sz w:val="18"/>
              </w:rPr>
            </w:pPr>
            <w:hyperlink w:history="true" w:anchor="_bookmark16">
              <w:r>
                <w:rPr>
                  <w:spacing w:val="-4"/>
                  <w:sz w:val="18"/>
                </w:rPr>
                <w:t>[15]</w:t>
              </w:r>
            </w:hyperlink>
          </w:p>
        </w:tc>
      </w:tr>
      <w:tr>
        <w:trPr>
          <w:trHeight w:val="476" w:hRule="atLeast"/>
        </w:trPr>
        <w:tc>
          <w:tcPr>
            <w:tcW w:w="3195" w:type="dxa"/>
          </w:tcPr>
          <w:p>
            <w:pPr>
              <w:pStyle w:val="TableParagraph"/>
              <w:spacing w:line="230" w:lineRule="auto" w:before="33"/>
              <w:ind w:right="108"/>
              <w:rPr>
                <w:sz w:val="18"/>
              </w:rPr>
            </w:pPr>
            <w:r>
              <w:rPr>
                <w:sz w:val="18"/>
              </w:rPr>
              <w:t>Gamification</w:t>
            </w:r>
            <w:r>
              <w:rPr>
                <w:spacing w:val="-12"/>
                <w:sz w:val="18"/>
              </w:rPr>
              <w:t> </w:t>
            </w:r>
            <w:r>
              <w:rPr>
                <w:sz w:val="18"/>
              </w:rPr>
              <w:t>for</w:t>
            </w:r>
            <w:r>
              <w:rPr>
                <w:spacing w:val="-11"/>
                <w:sz w:val="18"/>
              </w:rPr>
              <w:t> </w:t>
            </w:r>
            <w:r>
              <w:rPr>
                <w:sz w:val="18"/>
              </w:rPr>
              <w:t>textile</w:t>
            </w:r>
            <w:r>
              <w:rPr>
                <w:spacing w:val="-11"/>
                <w:sz w:val="18"/>
              </w:rPr>
              <w:t> </w:t>
            </w:r>
            <w:r>
              <w:rPr>
                <w:sz w:val="18"/>
              </w:rPr>
              <w:t>sustainability:</w:t>
            </w:r>
            <w:r>
              <w:rPr>
                <w:spacing w:val="-11"/>
                <w:sz w:val="18"/>
              </w:rPr>
              <w:t> </w:t>
            </w:r>
            <w:r>
              <w:rPr>
                <w:sz w:val="18"/>
              </w:rPr>
              <w:t>no prior published work exists</w:t>
            </w:r>
          </w:p>
        </w:tc>
        <w:tc>
          <w:tcPr>
            <w:tcW w:w="3195" w:type="dxa"/>
          </w:tcPr>
          <w:p>
            <w:pPr>
              <w:pStyle w:val="TableParagraph"/>
              <w:spacing w:line="230" w:lineRule="auto" w:before="33"/>
              <w:rPr>
                <w:sz w:val="18"/>
              </w:rPr>
            </w:pPr>
            <w:r>
              <w:rPr>
                <w:sz w:val="18"/>
              </w:rPr>
              <w:t>Tier-based</w:t>
            </w:r>
            <w:r>
              <w:rPr>
                <w:spacing w:val="12"/>
                <w:sz w:val="18"/>
              </w:rPr>
              <w:t> </w:t>
            </w:r>
            <w:r>
              <w:rPr>
                <w:sz w:val="18"/>
              </w:rPr>
              <w:t>rewards</w:t>
            </w:r>
            <w:r>
              <w:rPr>
                <w:spacing w:val="12"/>
                <w:sz w:val="18"/>
              </w:rPr>
              <w:t> </w:t>
            </w:r>
            <w:r>
              <w:rPr>
                <w:sz w:val="18"/>
              </w:rPr>
              <w:t>with</w:t>
            </w:r>
            <w:r>
              <w:rPr>
                <w:spacing w:val="12"/>
                <w:sz w:val="18"/>
              </w:rPr>
              <w:t> </w:t>
            </w:r>
            <w:r>
              <w:rPr>
                <w:sz w:val="18"/>
              </w:rPr>
              <w:t>per-</w:t>
            </w:r>
            <w:r>
              <w:rPr>
                <w:sz w:val="18"/>
              </w:rPr>
              <w:t>transaction carbon badges and streaks</w:t>
            </w:r>
          </w:p>
        </w:tc>
        <w:tc>
          <w:tcPr>
            <w:tcW w:w="1381" w:type="dxa"/>
          </w:tcPr>
          <w:p>
            <w:pPr>
              <w:pStyle w:val="TableParagraph"/>
              <w:ind w:left="185"/>
              <w:rPr>
                <w:sz w:val="18"/>
              </w:rPr>
            </w:pPr>
            <w:hyperlink w:history="true" w:anchor="_bookmark10">
              <w:r>
                <w:rPr>
                  <w:spacing w:val="-5"/>
                  <w:sz w:val="18"/>
                </w:rPr>
                <w:t>[9]</w:t>
              </w:r>
            </w:hyperlink>
          </w:p>
        </w:tc>
      </w:tr>
    </w:tbl>
    <w:p>
      <w:pPr>
        <w:pStyle w:val="TableParagraph"/>
        <w:spacing w:after="0"/>
        <w:rPr>
          <w:sz w:val="18"/>
        </w:rPr>
        <w:sectPr>
          <w:pgSz w:w="12240" w:h="15840"/>
          <w:pgMar w:top="1600" w:bottom="280" w:left="720" w:right="720"/>
        </w:sectPr>
      </w:pPr>
    </w:p>
    <w:p>
      <w:pPr>
        <w:pStyle w:val="BodyText"/>
        <w:spacing w:line="249" w:lineRule="auto" w:before="71"/>
        <w:ind w:left="259" w:right="5517"/>
        <w:jc w:val="both"/>
      </w:pPr>
      <w:r>
        <w:rPr/>
        <w:t>extending</w:t>
      </w:r>
      <w:r>
        <w:rPr>
          <w:spacing w:val="-10"/>
        </w:rPr>
        <w:t> </w:t>
      </w:r>
      <w:r>
        <w:rPr/>
        <w:t>condition</w:t>
      </w:r>
      <w:r>
        <w:rPr>
          <w:spacing w:val="-9"/>
        </w:rPr>
        <w:t> </w:t>
      </w:r>
      <w:r>
        <w:rPr/>
        <w:t>assessment</w:t>
      </w:r>
      <w:r>
        <w:rPr>
          <w:spacing w:val="-10"/>
        </w:rPr>
        <w:t> </w:t>
      </w:r>
      <w:r>
        <w:rPr/>
        <w:t>to</w:t>
      </w:r>
      <w:r>
        <w:rPr>
          <w:spacing w:val="-10"/>
        </w:rPr>
        <w:t> </w:t>
      </w:r>
      <w:r>
        <w:rPr/>
        <w:t>identify</w:t>
      </w:r>
      <w:r>
        <w:rPr>
          <w:spacing w:val="-10"/>
        </w:rPr>
        <w:t> </w:t>
      </w:r>
      <w:r>
        <w:rPr/>
        <w:t>textile</w:t>
      </w:r>
      <w:r>
        <w:rPr>
          <w:spacing w:val="-9"/>
        </w:rPr>
        <w:t> </w:t>
      </w:r>
      <w:r>
        <w:rPr/>
        <w:t>fibre</w:t>
      </w:r>
      <w:r>
        <w:rPr>
          <w:spacing w:val="-10"/>
        </w:rPr>
        <w:t> </w:t>
      </w:r>
      <w:r>
        <w:rPr/>
        <w:t>compo-sition</w:t>
      </w:r>
      <w:r>
        <w:rPr>
          <w:spacing w:val="-11"/>
        </w:rPr>
        <w:t> </w:t>
      </w:r>
      <w:r>
        <w:rPr/>
        <w:t>would</w:t>
      </w:r>
      <w:r>
        <w:rPr>
          <w:spacing w:val="-11"/>
        </w:rPr>
        <w:t> </w:t>
      </w:r>
      <w:r>
        <w:rPr/>
        <w:t>enable</w:t>
      </w:r>
      <w:r>
        <w:rPr>
          <w:spacing w:val="-11"/>
        </w:rPr>
        <w:t> </w:t>
      </w:r>
      <w:r>
        <w:rPr/>
        <w:t>more</w:t>
      </w:r>
      <w:r>
        <w:rPr>
          <w:spacing w:val="-11"/>
        </w:rPr>
        <w:t> </w:t>
      </w:r>
      <w:r>
        <w:rPr/>
        <w:t>accurate</w:t>
      </w:r>
      <w:r>
        <w:rPr>
          <w:spacing w:val="-11"/>
        </w:rPr>
        <w:t> </w:t>
      </w:r>
      <w:r>
        <w:rPr/>
        <w:t>recyclability</w:t>
      </w:r>
      <w:r>
        <w:rPr>
          <w:spacing w:val="-11"/>
        </w:rPr>
        <w:t> </w:t>
      </w:r>
      <w:r>
        <w:rPr/>
        <w:t>routing</w:t>
      </w:r>
      <w:r>
        <w:rPr>
          <w:spacing w:val="-11"/>
        </w:rPr>
        <w:t> </w:t>
      </w:r>
      <w:r>
        <w:rPr/>
        <w:t>beyond visual-only</w:t>
      </w:r>
      <w:r>
        <w:rPr>
          <w:spacing w:val="-5"/>
        </w:rPr>
        <w:t> </w:t>
      </w:r>
      <w:r>
        <w:rPr/>
        <w:t>systems</w:t>
      </w:r>
      <w:r>
        <w:rPr>
          <w:spacing w:val="-5"/>
        </w:rPr>
        <w:t> </w:t>
      </w:r>
      <w:hyperlink w:history="true" w:anchor="_bookmark12">
        <w:r>
          <w:rPr/>
          <w:t>[11].</w:t>
        </w:r>
      </w:hyperlink>
      <w:r>
        <w:rPr>
          <w:spacing w:val="-5"/>
        </w:rPr>
        <w:t> </w:t>
      </w:r>
      <w:r>
        <w:rPr/>
        <w:t>Third,</w:t>
      </w:r>
      <w:r>
        <w:rPr>
          <w:spacing w:val="-5"/>
        </w:rPr>
        <w:t> </w:t>
      </w:r>
      <w:r>
        <w:rPr/>
        <w:t>licensing</w:t>
      </w:r>
      <w:r>
        <w:rPr>
          <w:spacing w:val="-5"/>
        </w:rPr>
        <w:t> </w:t>
      </w:r>
      <w:r>
        <w:rPr/>
        <w:t>the</w:t>
      </w:r>
      <w:r>
        <w:rPr>
          <w:spacing w:val="-5"/>
        </w:rPr>
        <w:t> </w:t>
      </w:r>
      <w:r>
        <w:rPr/>
        <w:t>Garment</w:t>
      </w:r>
      <w:r>
        <w:rPr>
          <w:spacing w:val="-5"/>
        </w:rPr>
        <w:t> </w:t>
      </w:r>
      <w:r>
        <w:rPr/>
        <w:t>Lifecy-cle Intelligence API to fashion brands and NGOs would shift KaPhor from a consumer app to sector-level infrastructure.</w:t>
      </w:r>
    </w:p>
    <w:p>
      <w:pPr>
        <w:pStyle w:val="BodyText"/>
        <w:spacing w:line="249" w:lineRule="auto"/>
        <w:ind w:left="259" w:right="5517" w:firstLine="199"/>
        <w:jc w:val="both"/>
      </w:pPr>
      <w:r>
        <w:rPr/>
        <w:t>Fourth, direct comparison against Western platforms, </w:t>
      </w:r>
      <w:r>
        <w:rPr/>
        <w:t>mea-suring</w:t>
      </w:r>
      <w:r>
        <w:rPr>
          <w:spacing w:val="-13"/>
        </w:rPr>
        <w:t> </w:t>
      </w:r>
      <w:r>
        <w:rPr/>
        <w:t>per-transaction</w:t>
      </w:r>
      <w:r>
        <w:rPr>
          <w:spacing w:val="-12"/>
        </w:rPr>
        <w:t> </w:t>
      </w:r>
      <w:r>
        <w:rPr/>
        <w:t>carbon</w:t>
      </w:r>
      <w:r>
        <w:rPr>
          <w:spacing w:val="-13"/>
        </w:rPr>
        <w:t> </w:t>
      </w:r>
      <w:r>
        <w:rPr/>
        <w:t>reduction</w:t>
      </w:r>
      <w:r>
        <w:rPr>
          <w:spacing w:val="-12"/>
        </w:rPr>
        <w:t> </w:t>
      </w:r>
      <w:r>
        <w:rPr/>
        <w:t>and</w:t>
      </w:r>
      <w:r>
        <w:rPr>
          <w:spacing w:val="-13"/>
        </w:rPr>
        <w:t> </w:t>
      </w:r>
      <w:r>
        <w:rPr/>
        <w:t>rebound</w:t>
      </w:r>
      <w:r>
        <w:rPr>
          <w:spacing w:val="-12"/>
        </w:rPr>
        <w:t> </w:t>
      </w:r>
      <w:r>
        <w:rPr/>
        <w:t>incidence, would</w:t>
      </w:r>
      <w:r>
        <w:rPr>
          <w:spacing w:val="40"/>
        </w:rPr>
        <w:t> </w:t>
      </w:r>
      <w:r>
        <w:rPr/>
        <w:t>fill</w:t>
      </w:r>
      <w:r>
        <w:rPr>
          <w:spacing w:val="40"/>
        </w:rPr>
        <w:t> </w:t>
      </w:r>
      <w:r>
        <w:rPr/>
        <w:t>the</w:t>
      </w:r>
      <w:r>
        <w:rPr>
          <w:spacing w:val="40"/>
        </w:rPr>
        <w:t> </w:t>
      </w:r>
      <w:r>
        <w:rPr/>
        <w:t>comparative</w:t>
      </w:r>
      <w:r>
        <w:rPr>
          <w:spacing w:val="40"/>
        </w:rPr>
        <w:t> </w:t>
      </w:r>
      <w:r>
        <w:rPr/>
        <w:t>gap</w:t>
      </w:r>
      <w:r>
        <w:rPr>
          <w:spacing w:val="40"/>
        </w:rPr>
        <w:t> </w:t>
      </w:r>
      <w:r>
        <w:rPr/>
        <w:t>Blackburn</w:t>
      </w:r>
      <w:r>
        <w:rPr>
          <w:spacing w:val="40"/>
        </w:rPr>
        <w:t> </w:t>
      </w:r>
      <w:r>
        <w:rPr/>
        <w:t>et</w:t>
      </w:r>
      <w:r>
        <w:rPr>
          <w:spacing w:val="40"/>
        </w:rPr>
        <w:t> </w:t>
      </w:r>
      <w:r>
        <w:rPr/>
        <w:t>al.</w:t>
      </w:r>
      <w:r>
        <w:rPr>
          <w:spacing w:val="40"/>
        </w:rPr>
        <w:t> </w:t>
      </w:r>
      <w:hyperlink w:history="true" w:anchor="_bookmark16">
        <w:r>
          <w:rPr/>
          <w:t>[15]</w:t>
        </w:r>
      </w:hyperlink>
      <w:r>
        <w:rPr>
          <w:spacing w:val="40"/>
        </w:rPr>
        <w:t> </w:t>
      </w:r>
      <w:r>
        <w:rPr/>
        <w:t>flag as consistently absent. Fifth, KaPhor’s upcycling and repair ecosystem presents a concrete opportunity for localised job generation, training and certifying independent tailors, upcy-clers, and textile artisans as verified service providers on the platform, creating a structured gig economy layer within the circular fashion supply chain. Sixth, integrating a community-driven social feed would allow users to share outfit restyling, upcycling outcomes, and circular milestones, reinforcing the behavioural nudges that White et al. </w:t>
      </w:r>
      <w:hyperlink w:history="true" w:anchor="_bookmark7">
        <w:r>
          <w:rPr/>
          <w:t>[6]</w:t>
        </w:r>
      </w:hyperlink>
      <w:r>
        <w:rPr/>
        <w:t> identify as most effective for closing the attitude–behaviour gap through peer social proof and visible community participation.</w:t>
      </w:r>
    </w:p>
    <w:p>
      <w:pPr>
        <w:pStyle w:val="BodyText"/>
        <w:spacing w:before="133"/>
        <w:ind w:left="2211"/>
      </w:pPr>
      <w:bookmarkStart w:name="References" w:id="26"/>
      <w:bookmarkEnd w:id="26"/>
      <w:r>
        <w:rPr/>
      </w:r>
      <w:r>
        <w:rPr>
          <w:smallCaps/>
          <w:spacing w:val="-2"/>
        </w:rPr>
        <w:t>References</w:t>
      </w:r>
    </w:p>
    <w:p>
      <w:pPr>
        <w:pStyle w:val="ListParagraph"/>
        <w:numPr>
          <w:ilvl w:val="0"/>
          <w:numId w:val="4"/>
        </w:numPr>
        <w:tabs>
          <w:tab w:pos="622" w:val="left" w:leader="none"/>
          <w:tab w:pos="624" w:val="left" w:leader="none"/>
        </w:tabs>
        <w:spacing w:line="232" w:lineRule="auto" w:before="108" w:after="0"/>
        <w:ind w:left="624" w:right="5517" w:hanging="286"/>
        <w:jc w:val="both"/>
        <w:rPr>
          <w:sz w:val="16"/>
        </w:rPr>
      </w:pPr>
      <w:bookmarkStart w:name="_bookmark2" w:id="27"/>
      <w:bookmarkEnd w:id="27"/>
      <w:r>
        <w:rPr/>
      </w:r>
      <w:r>
        <w:rPr>
          <w:sz w:val="16"/>
        </w:rPr>
        <w:t>Ellen MacArthur Foundation, “A New Textiles Economy: Redesigning</w:t>
      </w:r>
      <w:r>
        <w:rPr>
          <w:spacing w:val="40"/>
          <w:sz w:val="16"/>
        </w:rPr>
        <w:t> </w:t>
      </w:r>
      <w:bookmarkStart w:name="_bookmark3" w:id="28"/>
      <w:bookmarkEnd w:id="28"/>
      <w:r>
        <w:rPr>
          <w:sz w:val="16"/>
        </w:rPr>
        <w:t>F</w:t>
      </w:r>
      <w:r>
        <w:rPr>
          <w:sz w:val="16"/>
        </w:rPr>
        <w:t>ashion’s Future,” EMF, 2017.</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B. Todeschini, M. Cortimiglia, and J. de Medeiros, “Can digital tech-nologies</w:t>
      </w:r>
      <w:r>
        <w:rPr>
          <w:spacing w:val="-5"/>
          <w:sz w:val="16"/>
        </w:rPr>
        <w:t> </w:t>
      </w:r>
      <w:r>
        <w:rPr>
          <w:sz w:val="16"/>
        </w:rPr>
        <w:t>increase</w:t>
      </w:r>
      <w:r>
        <w:rPr>
          <w:spacing w:val="-5"/>
          <w:sz w:val="16"/>
        </w:rPr>
        <w:t> </w:t>
      </w:r>
      <w:r>
        <w:rPr>
          <w:sz w:val="16"/>
        </w:rPr>
        <w:t>consumer</w:t>
      </w:r>
      <w:r>
        <w:rPr>
          <w:spacing w:val="-5"/>
          <w:sz w:val="16"/>
        </w:rPr>
        <w:t> </w:t>
      </w:r>
      <w:r>
        <w:rPr>
          <w:sz w:val="16"/>
        </w:rPr>
        <w:t>acceptance</w:t>
      </w:r>
      <w:r>
        <w:rPr>
          <w:spacing w:val="-5"/>
          <w:sz w:val="16"/>
        </w:rPr>
        <w:t> </w:t>
      </w:r>
      <w:r>
        <w:rPr>
          <w:sz w:val="16"/>
        </w:rPr>
        <w:t>of</w:t>
      </w:r>
      <w:r>
        <w:rPr>
          <w:spacing w:val="-5"/>
          <w:sz w:val="16"/>
        </w:rPr>
        <w:t> </w:t>
      </w:r>
      <w:r>
        <w:rPr>
          <w:sz w:val="16"/>
        </w:rPr>
        <w:t>circular</w:t>
      </w:r>
      <w:r>
        <w:rPr>
          <w:spacing w:val="-5"/>
          <w:sz w:val="16"/>
        </w:rPr>
        <w:t> </w:t>
      </w:r>
      <w:r>
        <w:rPr>
          <w:sz w:val="16"/>
        </w:rPr>
        <w:t>business</w:t>
      </w:r>
      <w:r>
        <w:rPr>
          <w:spacing w:val="-5"/>
          <w:sz w:val="16"/>
        </w:rPr>
        <w:t> </w:t>
      </w:r>
      <w:r>
        <w:rPr>
          <w:sz w:val="16"/>
        </w:rPr>
        <w:t>models?</w:t>
      </w:r>
      <w:r>
        <w:rPr>
          <w:spacing w:val="-5"/>
          <w:sz w:val="16"/>
        </w:rPr>
        <w:t> </w:t>
      </w:r>
      <w:r>
        <w:rPr>
          <w:sz w:val="16"/>
        </w:rPr>
        <w:t>The</w:t>
      </w:r>
      <w:r>
        <w:rPr>
          <w:spacing w:val="40"/>
          <w:sz w:val="16"/>
        </w:rPr>
        <w:t> </w:t>
      </w:r>
      <w:r>
        <w:rPr>
          <w:sz w:val="16"/>
        </w:rPr>
        <w:t>case of second-hand fashion,” </w:t>
      </w:r>
      <w:r>
        <w:rPr>
          <w:i/>
          <w:sz w:val="16"/>
        </w:rPr>
        <w:t>Sustainability</w:t>
      </w:r>
      <w:r>
        <w:rPr>
          <w:sz w:val="16"/>
        </w:rPr>
        <w:t>, vol. 14, no. 8, p. 4589,</w:t>
      </w:r>
      <w:r>
        <w:rPr>
          <w:spacing w:val="40"/>
          <w:sz w:val="16"/>
        </w:rPr>
        <w:t> </w:t>
      </w:r>
      <w:bookmarkStart w:name="_bookmark4" w:id="29"/>
      <w:bookmarkEnd w:id="29"/>
      <w:r>
        <w:rPr>
          <w:sz w:val="16"/>
        </w:rPr>
        <w:t>MDPI,</w:t>
      </w:r>
      <w:r>
        <w:rPr>
          <w:sz w:val="16"/>
        </w:rPr>
        <w:t> 2022.</w:t>
      </w:r>
    </w:p>
    <w:p>
      <w:pPr>
        <w:pStyle w:val="ListParagraph"/>
        <w:numPr>
          <w:ilvl w:val="0"/>
          <w:numId w:val="4"/>
        </w:numPr>
        <w:tabs>
          <w:tab w:pos="622" w:val="left" w:leader="none"/>
          <w:tab w:pos="624" w:val="left" w:leader="none"/>
        </w:tabs>
        <w:spacing w:line="232" w:lineRule="auto" w:before="3" w:after="0"/>
        <w:ind w:left="624" w:right="5517" w:hanging="286"/>
        <w:jc w:val="both"/>
        <w:rPr>
          <w:sz w:val="16"/>
        </w:rPr>
      </w:pPr>
      <w:r>
        <w:rPr>
          <w:sz w:val="16"/>
        </w:rPr>
        <w:t>ThredUp</w:t>
      </w:r>
      <w:r>
        <w:rPr>
          <w:spacing w:val="-1"/>
          <w:sz w:val="16"/>
        </w:rPr>
        <w:t> </w:t>
      </w:r>
      <w:r>
        <w:rPr>
          <w:sz w:val="16"/>
        </w:rPr>
        <w:t>&amp;</w:t>
      </w:r>
      <w:r>
        <w:rPr>
          <w:spacing w:val="-1"/>
          <w:sz w:val="16"/>
        </w:rPr>
        <w:t> </w:t>
      </w:r>
      <w:r>
        <w:rPr>
          <w:sz w:val="16"/>
        </w:rPr>
        <w:t>GlobalData,</w:t>
      </w:r>
      <w:r>
        <w:rPr>
          <w:spacing w:val="-1"/>
          <w:sz w:val="16"/>
        </w:rPr>
        <w:t> </w:t>
      </w:r>
      <w:r>
        <w:rPr>
          <w:sz w:val="16"/>
        </w:rPr>
        <w:t>“Annual</w:t>
      </w:r>
      <w:r>
        <w:rPr>
          <w:spacing w:val="-1"/>
          <w:sz w:val="16"/>
        </w:rPr>
        <w:t> </w:t>
      </w:r>
      <w:r>
        <w:rPr>
          <w:sz w:val="16"/>
        </w:rPr>
        <w:t>Resale</w:t>
      </w:r>
      <w:r>
        <w:rPr>
          <w:spacing w:val="-1"/>
          <w:sz w:val="16"/>
        </w:rPr>
        <w:t> </w:t>
      </w:r>
      <w:r>
        <w:rPr>
          <w:sz w:val="16"/>
        </w:rPr>
        <w:t>Report,</w:t>
      </w:r>
      <w:r>
        <w:rPr>
          <w:spacing w:val="-1"/>
          <w:sz w:val="16"/>
        </w:rPr>
        <w:t> </w:t>
      </w:r>
      <w:r>
        <w:rPr>
          <w:sz w:val="16"/>
        </w:rPr>
        <w:t>12th</w:t>
      </w:r>
      <w:r>
        <w:rPr>
          <w:spacing w:val="-1"/>
          <w:sz w:val="16"/>
        </w:rPr>
        <w:t> </w:t>
      </w:r>
      <w:r>
        <w:rPr>
          <w:sz w:val="16"/>
        </w:rPr>
        <w:t>&amp;</w:t>
      </w:r>
      <w:r>
        <w:rPr>
          <w:spacing w:val="-1"/>
          <w:sz w:val="16"/>
        </w:rPr>
        <w:t> </w:t>
      </w:r>
      <w:r>
        <w:rPr>
          <w:sz w:val="16"/>
        </w:rPr>
        <w:t>13th</w:t>
      </w:r>
      <w:r>
        <w:rPr>
          <w:spacing w:val="-1"/>
          <w:sz w:val="16"/>
        </w:rPr>
        <w:t> </w:t>
      </w:r>
      <w:r>
        <w:rPr>
          <w:sz w:val="16"/>
        </w:rPr>
        <w:t>Editions,”</w:t>
      </w:r>
      <w:r>
        <w:rPr>
          <w:spacing w:val="40"/>
          <w:sz w:val="16"/>
        </w:rPr>
        <w:t> </w:t>
      </w:r>
      <w:bookmarkStart w:name="_bookmark5" w:id="30"/>
      <w:bookmarkEnd w:id="30"/>
      <w:r>
        <w:rPr>
          <w:sz w:val="16"/>
        </w:rPr>
        <w:t>ThredUp</w:t>
      </w:r>
      <w:r>
        <w:rPr>
          <w:sz w:val="16"/>
        </w:rPr>
        <w:t> Inc., Oakland, CA, 2024/2025.</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Ellen MacArthur Foundation, “Circular Business Models: </w:t>
      </w:r>
      <w:r>
        <w:rPr>
          <w:sz w:val="16"/>
        </w:rPr>
        <w:t>Redefining</w:t>
      </w:r>
      <w:r>
        <w:rPr>
          <w:spacing w:val="40"/>
          <w:sz w:val="16"/>
        </w:rPr>
        <w:t> </w:t>
      </w:r>
      <w:bookmarkStart w:name="_bookmark6" w:id="31"/>
      <w:bookmarkEnd w:id="31"/>
      <w:r>
        <w:rPr>
          <w:sz w:val="16"/>
        </w:rPr>
        <w:t>Gr</w:t>
      </w:r>
      <w:r>
        <w:rPr>
          <w:sz w:val="16"/>
        </w:rPr>
        <w:t>owth for a Thriving Fashion Industry,” EMF, 2021.</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Y. Deldjoo, M. Nazari, and F. B. Selem, “Study of AI-driven </w:t>
      </w:r>
      <w:r>
        <w:rPr>
          <w:sz w:val="16"/>
        </w:rPr>
        <w:t>fashion</w:t>
      </w:r>
      <w:r>
        <w:rPr>
          <w:spacing w:val="40"/>
          <w:sz w:val="16"/>
        </w:rPr>
        <w:t> </w:t>
      </w:r>
      <w:r>
        <w:rPr>
          <w:sz w:val="16"/>
        </w:rPr>
        <w:t>recommender systems,” </w:t>
      </w:r>
      <w:r>
        <w:rPr>
          <w:i/>
          <w:sz w:val="16"/>
        </w:rPr>
        <w:t>SN Computer Science</w:t>
      </w:r>
      <w:r>
        <w:rPr>
          <w:sz w:val="16"/>
        </w:rPr>
        <w:t>, vol. 4, p. 514, Springer</w:t>
      </w:r>
      <w:r>
        <w:rPr>
          <w:spacing w:val="40"/>
          <w:sz w:val="16"/>
        </w:rPr>
        <w:t> </w:t>
      </w:r>
      <w:bookmarkStart w:name="_bookmark7" w:id="32"/>
      <w:bookmarkEnd w:id="32"/>
      <w:r>
        <w:rPr>
          <w:sz w:val="16"/>
        </w:rPr>
        <w:t>Nature,</w:t>
      </w:r>
      <w:r>
        <w:rPr>
          <w:sz w:val="16"/>
        </w:rPr>
        <w:t> 2023.</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K. White, D. J. Hardisty, and R. Habib, “The elusive green consumer,”</w:t>
      </w:r>
      <w:r>
        <w:rPr>
          <w:spacing w:val="40"/>
          <w:sz w:val="16"/>
        </w:rPr>
        <w:t> </w:t>
      </w:r>
      <w:bookmarkStart w:name="_bookmark8" w:id="33"/>
      <w:bookmarkEnd w:id="33"/>
      <w:r>
        <w:rPr>
          <w:w w:val="99"/>
          <w:sz w:val="16"/>
        </w:rPr>
      </w:r>
      <w:r>
        <w:rPr>
          <w:i/>
          <w:sz w:val="16"/>
        </w:rPr>
        <w:t>Harvard Business Review</w:t>
      </w:r>
      <w:r>
        <w:rPr>
          <w:sz w:val="16"/>
        </w:rPr>
        <w:t>, Jul.–Aug. 2019.</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M. Geissdoerfer, M. P. P. Pieroni, D. C. A. Pigosso, and K. Soufani,</w:t>
      </w:r>
      <w:r>
        <w:rPr>
          <w:spacing w:val="40"/>
          <w:sz w:val="16"/>
        </w:rPr>
        <w:t> </w:t>
      </w:r>
      <w:r>
        <w:rPr>
          <w:sz w:val="16"/>
        </w:rPr>
        <w:t>“Circular</w:t>
      </w:r>
      <w:r>
        <w:rPr>
          <w:spacing w:val="20"/>
          <w:sz w:val="16"/>
        </w:rPr>
        <w:t> </w:t>
      </w:r>
      <w:r>
        <w:rPr>
          <w:sz w:val="16"/>
        </w:rPr>
        <w:t>business</w:t>
      </w:r>
      <w:r>
        <w:rPr>
          <w:spacing w:val="20"/>
          <w:sz w:val="16"/>
        </w:rPr>
        <w:t> </w:t>
      </w:r>
      <w:r>
        <w:rPr>
          <w:sz w:val="16"/>
        </w:rPr>
        <w:t>models,”</w:t>
      </w:r>
      <w:r>
        <w:rPr>
          <w:spacing w:val="20"/>
          <w:sz w:val="16"/>
        </w:rPr>
        <w:t> </w:t>
      </w:r>
      <w:r>
        <w:rPr>
          <w:i/>
          <w:sz w:val="16"/>
        </w:rPr>
        <w:t>Journal</w:t>
      </w:r>
      <w:r>
        <w:rPr>
          <w:i/>
          <w:spacing w:val="20"/>
          <w:sz w:val="16"/>
        </w:rPr>
        <w:t> </w:t>
      </w:r>
      <w:r>
        <w:rPr>
          <w:i/>
          <w:sz w:val="16"/>
        </w:rPr>
        <w:t>of</w:t>
      </w:r>
      <w:r>
        <w:rPr>
          <w:i/>
          <w:spacing w:val="20"/>
          <w:sz w:val="16"/>
        </w:rPr>
        <w:t> </w:t>
      </w:r>
      <w:r>
        <w:rPr>
          <w:i/>
          <w:sz w:val="16"/>
        </w:rPr>
        <w:t>Cleaner</w:t>
      </w:r>
      <w:r>
        <w:rPr>
          <w:i/>
          <w:spacing w:val="20"/>
          <w:sz w:val="16"/>
        </w:rPr>
        <w:t> </w:t>
      </w:r>
      <w:r>
        <w:rPr>
          <w:i/>
          <w:sz w:val="16"/>
        </w:rPr>
        <w:t>Production</w:t>
      </w:r>
      <w:r>
        <w:rPr>
          <w:sz w:val="16"/>
        </w:rPr>
        <w:t>,</w:t>
      </w:r>
      <w:r>
        <w:rPr>
          <w:spacing w:val="20"/>
          <w:sz w:val="16"/>
        </w:rPr>
        <w:t> </w:t>
      </w:r>
      <w:r>
        <w:rPr>
          <w:sz w:val="16"/>
        </w:rPr>
        <w:t>vol.</w:t>
      </w:r>
      <w:r>
        <w:rPr>
          <w:spacing w:val="20"/>
          <w:sz w:val="16"/>
        </w:rPr>
        <w:t> </w:t>
      </w:r>
      <w:r>
        <w:rPr>
          <w:sz w:val="16"/>
        </w:rPr>
        <w:t>277,</w:t>
      </w:r>
    </w:p>
    <w:p>
      <w:pPr>
        <w:spacing w:line="179" w:lineRule="exact" w:before="0"/>
        <w:ind w:left="624" w:right="0" w:firstLine="0"/>
        <w:jc w:val="both"/>
        <w:rPr>
          <w:sz w:val="16"/>
        </w:rPr>
      </w:pPr>
      <w:bookmarkStart w:name="_bookmark9" w:id="34"/>
      <w:bookmarkEnd w:id="34"/>
      <w:r>
        <w:rPr/>
      </w:r>
      <w:r>
        <w:rPr>
          <w:sz w:val="16"/>
        </w:rPr>
        <w:t>p.</w:t>
      </w:r>
      <w:r>
        <w:rPr>
          <w:spacing w:val="11"/>
          <w:sz w:val="16"/>
        </w:rPr>
        <w:t> </w:t>
      </w:r>
      <w:r>
        <w:rPr>
          <w:sz w:val="16"/>
        </w:rPr>
        <w:t>123741,</w:t>
      </w:r>
      <w:r>
        <w:rPr>
          <w:spacing w:val="12"/>
          <w:sz w:val="16"/>
        </w:rPr>
        <w:t> </w:t>
      </w:r>
      <w:r>
        <w:rPr>
          <w:spacing w:val="-2"/>
          <w:sz w:val="16"/>
        </w:rPr>
        <w:t>2020.</w:t>
      </w:r>
    </w:p>
    <w:p>
      <w:pPr>
        <w:pStyle w:val="ListParagraph"/>
        <w:numPr>
          <w:ilvl w:val="0"/>
          <w:numId w:val="4"/>
        </w:numPr>
        <w:tabs>
          <w:tab w:pos="622" w:val="left" w:leader="none"/>
          <w:tab w:pos="624" w:val="left" w:leader="none"/>
        </w:tabs>
        <w:spacing w:line="232" w:lineRule="auto" w:before="2" w:after="0"/>
        <w:ind w:left="624" w:right="5517" w:hanging="286"/>
        <w:jc w:val="both"/>
        <w:rPr>
          <w:sz w:val="16"/>
        </w:rPr>
      </w:pPr>
      <w:r>
        <w:rPr>
          <w:sz w:val="16"/>
        </w:rPr>
        <w:t>C. Oberg and S. Shansavar, “Why do people buy from resale markets?”</w:t>
      </w:r>
      <w:r>
        <w:rPr>
          <w:spacing w:val="40"/>
          <w:sz w:val="16"/>
        </w:rPr>
        <w:t> </w:t>
      </w:r>
      <w:r>
        <w:rPr>
          <w:i/>
          <w:sz w:val="16"/>
        </w:rPr>
        <w:t>International Journal of Production Economics</w:t>
      </w:r>
      <w:r>
        <w:rPr>
          <w:sz w:val="16"/>
        </w:rPr>
        <w:t>, vol. 222, p. </w:t>
      </w:r>
      <w:r>
        <w:rPr>
          <w:sz w:val="16"/>
        </w:rPr>
        <w:t>107494,</w:t>
      </w:r>
      <w:r>
        <w:rPr>
          <w:spacing w:val="40"/>
          <w:sz w:val="16"/>
        </w:rPr>
        <w:t> </w:t>
      </w:r>
      <w:bookmarkStart w:name="_bookmark10" w:id="35"/>
      <w:bookmarkEnd w:id="35"/>
      <w:r>
        <w:rPr>
          <w:spacing w:val="-2"/>
          <w:sz w:val="16"/>
        </w:rPr>
        <w:t>2020.</w:t>
      </w:r>
    </w:p>
    <w:p>
      <w:pPr>
        <w:pStyle w:val="ListParagraph"/>
        <w:numPr>
          <w:ilvl w:val="0"/>
          <w:numId w:val="4"/>
        </w:numPr>
        <w:tabs>
          <w:tab w:pos="622" w:val="left" w:leader="none"/>
          <w:tab w:pos="624" w:val="left" w:leader="none"/>
        </w:tabs>
        <w:spacing w:line="232" w:lineRule="auto" w:before="3" w:after="0"/>
        <w:ind w:left="624" w:right="5517" w:hanging="286"/>
        <w:jc w:val="both"/>
        <w:rPr>
          <w:sz w:val="16"/>
        </w:rPr>
      </w:pPr>
      <w:r>
        <w:rPr>
          <w:sz w:val="16"/>
        </w:rPr>
        <w:t>S. Fernandes et al., “Eco-gamification platform to promote consumers’</w:t>
      </w:r>
      <w:r>
        <w:rPr>
          <w:spacing w:val="40"/>
          <w:sz w:val="16"/>
        </w:rPr>
        <w:t> </w:t>
      </w:r>
      <w:r>
        <w:rPr>
          <w:sz w:val="16"/>
        </w:rPr>
        <w:t>engagement in the textile and clothing circular value chain,” </w:t>
      </w:r>
      <w:r>
        <w:rPr>
          <w:i/>
          <w:sz w:val="16"/>
        </w:rPr>
        <w:t>Sustain-</w:t>
      </w:r>
      <w:bookmarkStart w:name="_bookmark11" w:id="36"/>
      <w:bookmarkEnd w:id="36"/>
      <w:r>
        <w:rPr>
          <w:i/>
          <w:sz w:val="16"/>
        </w:rPr>
        <w:t>ability</w:t>
      </w:r>
      <w:r>
        <w:rPr>
          <w:sz w:val="16"/>
        </w:rPr>
        <w:t>, vol. 15, no. 6, p. 5398, MDPI, 2023.</w:t>
      </w:r>
    </w:p>
    <w:p>
      <w:pPr>
        <w:pStyle w:val="ListParagraph"/>
        <w:numPr>
          <w:ilvl w:val="0"/>
          <w:numId w:val="4"/>
        </w:numPr>
        <w:tabs>
          <w:tab w:pos="622" w:val="left" w:leader="none"/>
          <w:tab w:pos="624" w:val="left" w:leader="none"/>
        </w:tabs>
        <w:spacing w:line="232" w:lineRule="auto" w:before="2" w:after="0"/>
        <w:ind w:left="624" w:right="5517" w:hanging="366"/>
        <w:jc w:val="both"/>
        <w:rPr>
          <w:sz w:val="16"/>
        </w:rPr>
      </w:pPr>
      <w:r>
        <w:rPr>
          <w:sz w:val="16"/>
        </w:rPr>
        <w:t>S.</w:t>
      </w:r>
      <w:r>
        <w:rPr>
          <w:spacing w:val="-9"/>
          <w:sz w:val="16"/>
        </w:rPr>
        <w:t> </w:t>
      </w:r>
      <w:r>
        <w:rPr>
          <w:sz w:val="16"/>
        </w:rPr>
        <w:t>Dekhili,</w:t>
      </w:r>
      <w:r>
        <w:rPr>
          <w:spacing w:val="-9"/>
          <w:sz w:val="16"/>
        </w:rPr>
        <w:t> </w:t>
      </w:r>
      <w:r>
        <w:rPr>
          <w:sz w:val="16"/>
        </w:rPr>
        <w:t>M.</w:t>
      </w:r>
      <w:r>
        <w:rPr>
          <w:spacing w:val="-9"/>
          <w:sz w:val="16"/>
        </w:rPr>
        <w:t> </w:t>
      </w:r>
      <w:r>
        <w:rPr>
          <w:sz w:val="16"/>
        </w:rPr>
        <w:t>Achabou,</w:t>
      </w:r>
      <w:r>
        <w:rPr>
          <w:spacing w:val="-9"/>
          <w:sz w:val="16"/>
        </w:rPr>
        <w:t> </w:t>
      </w:r>
      <w:r>
        <w:rPr>
          <w:sz w:val="16"/>
        </w:rPr>
        <w:t>and</w:t>
      </w:r>
      <w:r>
        <w:rPr>
          <w:spacing w:val="-9"/>
          <w:sz w:val="16"/>
        </w:rPr>
        <w:t> </w:t>
      </w:r>
      <w:r>
        <w:rPr>
          <w:sz w:val="16"/>
        </w:rPr>
        <w:t>F.</w:t>
      </w:r>
      <w:r>
        <w:rPr>
          <w:spacing w:val="-9"/>
          <w:sz w:val="16"/>
        </w:rPr>
        <w:t> </w:t>
      </w:r>
      <w:r>
        <w:rPr>
          <w:sz w:val="16"/>
        </w:rPr>
        <w:t>Codecà,</w:t>
      </w:r>
      <w:r>
        <w:rPr>
          <w:spacing w:val="-9"/>
          <w:sz w:val="16"/>
        </w:rPr>
        <w:t> </w:t>
      </w:r>
      <w:r>
        <w:rPr>
          <w:sz w:val="16"/>
        </w:rPr>
        <w:t>“When</w:t>
      </w:r>
      <w:r>
        <w:rPr>
          <w:spacing w:val="-9"/>
          <w:sz w:val="16"/>
        </w:rPr>
        <w:t> </w:t>
      </w:r>
      <w:r>
        <w:rPr>
          <w:sz w:val="16"/>
        </w:rPr>
        <w:t>pro-ecological</w:t>
      </w:r>
      <w:r>
        <w:rPr>
          <w:spacing w:val="-9"/>
          <w:sz w:val="16"/>
        </w:rPr>
        <w:t> </w:t>
      </w:r>
      <w:r>
        <w:rPr>
          <w:sz w:val="16"/>
        </w:rPr>
        <w:t>intentions</w:t>
      </w:r>
      <w:r>
        <w:rPr>
          <w:spacing w:val="40"/>
          <w:sz w:val="16"/>
        </w:rPr>
        <w:t> </w:t>
      </w:r>
      <w:r>
        <w:rPr>
          <w:sz w:val="16"/>
        </w:rPr>
        <w:t>of</w:t>
      </w:r>
      <w:r>
        <w:rPr>
          <w:spacing w:val="-9"/>
          <w:sz w:val="16"/>
        </w:rPr>
        <w:t> </w:t>
      </w:r>
      <w:r>
        <w:rPr>
          <w:sz w:val="16"/>
        </w:rPr>
        <w:t>second-hand</w:t>
      </w:r>
      <w:r>
        <w:rPr>
          <w:spacing w:val="-9"/>
          <w:sz w:val="16"/>
        </w:rPr>
        <w:t> </w:t>
      </w:r>
      <w:r>
        <w:rPr>
          <w:sz w:val="16"/>
        </w:rPr>
        <w:t>platforms</w:t>
      </w:r>
      <w:r>
        <w:rPr>
          <w:spacing w:val="-9"/>
          <w:sz w:val="16"/>
        </w:rPr>
        <w:t> </w:t>
      </w:r>
      <w:r>
        <w:rPr>
          <w:sz w:val="16"/>
        </w:rPr>
        <w:t>backfire:</w:t>
      </w:r>
      <w:r>
        <w:rPr>
          <w:spacing w:val="-9"/>
          <w:sz w:val="16"/>
        </w:rPr>
        <w:t> </w:t>
      </w:r>
      <w:r>
        <w:rPr>
          <w:sz w:val="16"/>
        </w:rPr>
        <w:t>The</w:t>
      </w:r>
      <w:r>
        <w:rPr>
          <w:spacing w:val="-9"/>
          <w:sz w:val="16"/>
        </w:rPr>
        <w:t> </w:t>
      </w:r>
      <w:r>
        <w:rPr>
          <w:sz w:val="16"/>
        </w:rPr>
        <w:t>Vinted</w:t>
      </w:r>
      <w:r>
        <w:rPr>
          <w:spacing w:val="-9"/>
          <w:sz w:val="16"/>
        </w:rPr>
        <w:t> </w:t>
      </w:r>
      <w:r>
        <w:rPr>
          <w:sz w:val="16"/>
        </w:rPr>
        <w:t>case,”</w:t>
      </w:r>
      <w:r>
        <w:rPr>
          <w:spacing w:val="-9"/>
          <w:sz w:val="16"/>
        </w:rPr>
        <w:t> </w:t>
      </w:r>
      <w:r>
        <w:rPr>
          <w:i/>
          <w:sz w:val="16"/>
        </w:rPr>
        <w:t>Journal</w:t>
      </w:r>
      <w:r>
        <w:rPr>
          <w:i/>
          <w:spacing w:val="-9"/>
          <w:sz w:val="16"/>
        </w:rPr>
        <w:t> </w:t>
      </w:r>
      <w:r>
        <w:rPr>
          <w:i/>
          <w:sz w:val="16"/>
        </w:rPr>
        <w:t>of</w:t>
      </w:r>
      <w:r>
        <w:rPr>
          <w:i/>
          <w:spacing w:val="-9"/>
          <w:sz w:val="16"/>
        </w:rPr>
        <w:t> </w:t>
      </w:r>
      <w:r>
        <w:rPr>
          <w:i/>
          <w:sz w:val="16"/>
        </w:rPr>
        <w:t>Cleaner</w:t>
      </w:r>
      <w:r>
        <w:rPr>
          <w:i/>
          <w:spacing w:val="40"/>
          <w:sz w:val="16"/>
        </w:rPr>
        <w:t> </w:t>
      </w:r>
      <w:bookmarkStart w:name="_bookmark12" w:id="37"/>
      <w:bookmarkEnd w:id="37"/>
      <w:r>
        <w:rPr>
          <w:i/>
          <w:sz w:val="16"/>
        </w:rPr>
        <w:t>P</w:t>
      </w:r>
      <w:r>
        <w:rPr>
          <w:i/>
          <w:sz w:val="16"/>
        </w:rPr>
        <w:t>roduction</w:t>
      </w:r>
      <w:r>
        <w:rPr>
          <w:sz w:val="16"/>
        </w:rPr>
        <w:t>, vol. 482, p. 144188, 2024.</w:t>
      </w:r>
    </w:p>
    <w:p>
      <w:pPr>
        <w:pStyle w:val="ListParagraph"/>
        <w:numPr>
          <w:ilvl w:val="0"/>
          <w:numId w:val="4"/>
        </w:numPr>
        <w:tabs>
          <w:tab w:pos="622" w:val="left" w:leader="none"/>
          <w:tab w:pos="624" w:val="left" w:leader="none"/>
        </w:tabs>
        <w:spacing w:line="232" w:lineRule="auto" w:before="3" w:after="0"/>
        <w:ind w:left="624" w:right="5517" w:hanging="366"/>
        <w:jc w:val="both"/>
        <w:rPr>
          <w:sz w:val="16"/>
        </w:rPr>
      </w:pPr>
      <w:r>
        <w:rPr>
          <w:sz w:val="16"/>
        </w:rPr>
        <w:t>J.</w:t>
      </w:r>
      <w:r>
        <w:rPr>
          <w:spacing w:val="34"/>
          <w:sz w:val="16"/>
        </w:rPr>
        <w:t> </w:t>
      </w:r>
      <w:r>
        <w:rPr>
          <w:sz w:val="16"/>
        </w:rPr>
        <w:t>Zhou</w:t>
      </w:r>
      <w:r>
        <w:rPr>
          <w:spacing w:val="34"/>
          <w:sz w:val="16"/>
        </w:rPr>
        <w:t> </w:t>
      </w:r>
      <w:r>
        <w:rPr>
          <w:sz w:val="16"/>
        </w:rPr>
        <w:t>et</w:t>
      </w:r>
      <w:r>
        <w:rPr>
          <w:spacing w:val="34"/>
          <w:sz w:val="16"/>
        </w:rPr>
        <w:t> </w:t>
      </w:r>
      <w:r>
        <w:rPr>
          <w:sz w:val="16"/>
        </w:rPr>
        <w:t>al.,</w:t>
      </w:r>
      <w:r>
        <w:rPr>
          <w:spacing w:val="34"/>
          <w:sz w:val="16"/>
        </w:rPr>
        <w:t> </w:t>
      </w:r>
      <w:r>
        <w:rPr>
          <w:sz w:val="16"/>
        </w:rPr>
        <w:t>“Reimagining</w:t>
      </w:r>
      <w:r>
        <w:rPr>
          <w:spacing w:val="34"/>
          <w:sz w:val="16"/>
        </w:rPr>
        <w:t> </w:t>
      </w:r>
      <w:r>
        <w:rPr>
          <w:sz w:val="16"/>
        </w:rPr>
        <w:t>fashion</w:t>
      </w:r>
      <w:r>
        <w:rPr>
          <w:spacing w:val="34"/>
          <w:sz w:val="16"/>
        </w:rPr>
        <w:t> </w:t>
      </w:r>
      <w:r>
        <w:rPr>
          <w:sz w:val="16"/>
        </w:rPr>
        <w:t>and</w:t>
      </w:r>
      <w:r>
        <w:rPr>
          <w:spacing w:val="34"/>
          <w:sz w:val="16"/>
        </w:rPr>
        <w:t> </w:t>
      </w:r>
      <w:r>
        <w:rPr>
          <w:sz w:val="16"/>
        </w:rPr>
        <w:t>textiles</w:t>
      </w:r>
      <w:r>
        <w:rPr>
          <w:spacing w:val="34"/>
          <w:sz w:val="16"/>
        </w:rPr>
        <w:t> </w:t>
      </w:r>
      <w:r>
        <w:rPr>
          <w:sz w:val="16"/>
        </w:rPr>
        <w:t>sustainability</w:t>
      </w:r>
      <w:r>
        <w:rPr>
          <w:spacing w:val="34"/>
          <w:sz w:val="16"/>
        </w:rPr>
        <w:t> </w:t>
      </w:r>
      <w:r>
        <w:rPr>
          <w:sz w:val="16"/>
        </w:rPr>
        <w:t>with</w:t>
      </w:r>
      <w:r>
        <w:rPr>
          <w:spacing w:val="40"/>
          <w:sz w:val="16"/>
        </w:rPr>
        <w:t> </w:t>
      </w:r>
      <w:r>
        <w:rPr>
          <w:sz w:val="16"/>
        </w:rPr>
        <w:t>AI:</w:t>
      </w:r>
      <w:r>
        <w:rPr>
          <w:spacing w:val="18"/>
          <w:sz w:val="16"/>
        </w:rPr>
        <w:t> </w:t>
      </w:r>
      <w:r>
        <w:rPr>
          <w:sz w:val="16"/>
        </w:rPr>
        <w:t>A</w:t>
      </w:r>
      <w:r>
        <w:rPr>
          <w:spacing w:val="18"/>
          <w:sz w:val="16"/>
        </w:rPr>
        <w:t> </w:t>
      </w:r>
      <w:r>
        <w:rPr>
          <w:sz w:val="16"/>
        </w:rPr>
        <w:t>circular</w:t>
      </w:r>
      <w:r>
        <w:rPr>
          <w:spacing w:val="18"/>
          <w:sz w:val="16"/>
        </w:rPr>
        <w:t> </w:t>
      </w:r>
      <w:r>
        <w:rPr>
          <w:sz w:val="16"/>
        </w:rPr>
        <w:t>economy</w:t>
      </w:r>
      <w:r>
        <w:rPr>
          <w:spacing w:val="18"/>
          <w:sz w:val="16"/>
        </w:rPr>
        <w:t> </w:t>
      </w:r>
      <w:r>
        <w:rPr>
          <w:sz w:val="16"/>
        </w:rPr>
        <w:t>approach,”</w:t>
      </w:r>
      <w:r>
        <w:rPr>
          <w:spacing w:val="18"/>
          <w:sz w:val="16"/>
        </w:rPr>
        <w:t> </w:t>
      </w:r>
      <w:r>
        <w:rPr>
          <w:i/>
          <w:sz w:val="16"/>
        </w:rPr>
        <w:t>Applied</w:t>
      </w:r>
      <w:r>
        <w:rPr>
          <w:i/>
          <w:spacing w:val="18"/>
          <w:sz w:val="16"/>
        </w:rPr>
        <w:t> </w:t>
      </w:r>
      <w:r>
        <w:rPr>
          <w:i/>
          <w:sz w:val="16"/>
        </w:rPr>
        <w:t>Sciences</w:t>
      </w:r>
      <w:r>
        <w:rPr>
          <w:sz w:val="16"/>
        </w:rPr>
        <w:t>,</w:t>
      </w:r>
      <w:r>
        <w:rPr>
          <w:spacing w:val="18"/>
          <w:sz w:val="16"/>
        </w:rPr>
        <w:t> </w:t>
      </w:r>
      <w:r>
        <w:rPr>
          <w:sz w:val="16"/>
        </w:rPr>
        <w:t>vol.</w:t>
      </w:r>
      <w:r>
        <w:rPr>
          <w:spacing w:val="18"/>
          <w:sz w:val="16"/>
        </w:rPr>
        <w:t> </w:t>
      </w:r>
      <w:r>
        <w:rPr>
          <w:sz w:val="16"/>
        </w:rPr>
        <w:t>15,</w:t>
      </w:r>
      <w:r>
        <w:rPr>
          <w:spacing w:val="18"/>
          <w:sz w:val="16"/>
        </w:rPr>
        <w:t> </w:t>
      </w:r>
      <w:r>
        <w:rPr>
          <w:sz w:val="16"/>
        </w:rPr>
        <w:t>no.</w:t>
      </w:r>
      <w:r>
        <w:rPr>
          <w:spacing w:val="18"/>
          <w:sz w:val="16"/>
        </w:rPr>
        <w:t> </w:t>
      </w:r>
      <w:r>
        <w:rPr>
          <w:sz w:val="16"/>
        </w:rPr>
        <w:t>10,</w:t>
      </w:r>
    </w:p>
    <w:p>
      <w:pPr>
        <w:spacing w:line="179" w:lineRule="exact" w:before="0"/>
        <w:ind w:left="624" w:right="0" w:firstLine="0"/>
        <w:jc w:val="both"/>
        <w:rPr>
          <w:sz w:val="16"/>
        </w:rPr>
      </w:pPr>
      <w:bookmarkStart w:name="_bookmark13" w:id="38"/>
      <w:bookmarkEnd w:id="38"/>
      <w:r>
        <w:rPr/>
      </w:r>
      <w:r>
        <w:rPr>
          <w:sz w:val="16"/>
        </w:rPr>
        <w:t>p.</w:t>
      </w:r>
      <w:r>
        <w:rPr>
          <w:spacing w:val="12"/>
          <w:sz w:val="16"/>
        </w:rPr>
        <w:t> </w:t>
      </w:r>
      <w:r>
        <w:rPr>
          <w:sz w:val="16"/>
        </w:rPr>
        <w:t>5691,</w:t>
      </w:r>
      <w:r>
        <w:rPr>
          <w:spacing w:val="13"/>
          <w:sz w:val="16"/>
        </w:rPr>
        <w:t> </w:t>
      </w:r>
      <w:r>
        <w:rPr>
          <w:spacing w:val="-2"/>
          <w:sz w:val="16"/>
        </w:rPr>
        <w:t>2025.</w:t>
      </w:r>
    </w:p>
    <w:p>
      <w:pPr>
        <w:pStyle w:val="ListParagraph"/>
        <w:numPr>
          <w:ilvl w:val="0"/>
          <w:numId w:val="4"/>
        </w:numPr>
        <w:tabs>
          <w:tab w:pos="622" w:val="left" w:leader="none"/>
          <w:tab w:pos="624" w:val="left" w:leader="none"/>
        </w:tabs>
        <w:spacing w:line="232" w:lineRule="auto" w:before="2" w:after="0"/>
        <w:ind w:left="624" w:right="5517" w:hanging="366"/>
        <w:jc w:val="both"/>
        <w:rPr>
          <w:sz w:val="16"/>
        </w:rPr>
      </w:pPr>
      <w:r>
        <w:rPr>
          <w:sz w:val="16"/>
        </w:rPr>
        <w:t>A. Hagiu and J. Wright, “Multi-sided platforms,” </w:t>
      </w:r>
      <w:r>
        <w:rPr>
          <w:i/>
          <w:sz w:val="16"/>
        </w:rPr>
        <w:t>International Journal</w:t>
      </w:r>
      <w:r>
        <w:rPr>
          <w:i/>
          <w:spacing w:val="40"/>
          <w:sz w:val="16"/>
        </w:rPr>
        <w:t> </w:t>
      </w:r>
      <w:bookmarkStart w:name="_bookmark14" w:id="39"/>
      <w:bookmarkEnd w:id="39"/>
      <w:r>
        <w:rPr>
          <w:i/>
          <w:sz w:val="16"/>
        </w:rPr>
        <w:t>of</w:t>
      </w:r>
      <w:r>
        <w:rPr>
          <w:i/>
          <w:sz w:val="16"/>
        </w:rPr>
        <w:t> Industrial Organization</w:t>
      </w:r>
      <w:r>
        <w:rPr>
          <w:sz w:val="16"/>
        </w:rPr>
        <w:t>, vol. 43, pp. 162–174, 2015.</w:t>
      </w:r>
    </w:p>
    <w:p>
      <w:pPr>
        <w:pStyle w:val="ListParagraph"/>
        <w:numPr>
          <w:ilvl w:val="0"/>
          <w:numId w:val="4"/>
        </w:numPr>
        <w:tabs>
          <w:tab w:pos="622" w:val="left" w:leader="none"/>
          <w:tab w:pos="624" w:val="left" w:leader="none"/>
        </w:tabs>
        <w:spacing w:line="232" w:lineRule="auto" w:before="2" w:after="0"/>
        <w:ind w:left="624" w:right="5517" w:hanging="366"/>
        <w:jc w:val="both"/>
        <w:rPr>
          <w:sz w:val="16"/>
        </w:rPr>
      </w:pPr>
      <w:r>
        <w:rPr>
          <w:sz w:val="16"/>
        </w:rPr>
        <w:t>A. Banerjee, S. Ray, and T. Chakraborty, “Agentic personalized </w:t>
      </w:r>
      <w:r>
        <w:rPr>
          <w:sz w:val="16"/>
        </w:rPr>
        <w:t>fashion</w:t>
      </w:r>
      <w:r>
        <w:rPr>
          <w:spacing w:val="40"/>
          <w:sz w:val="16"/>
        </w:rPr>
        <w:t> </w:t>
      </w:r>
      <w:bookmarkStart w:name="_bookmark15" w:id="40"/>
      <w:bookmarkEnd w:id="40"/>
      <w:r>
        <w:rPr>
          <w:sz w:val="16"/>
        </w:rPr>
        <w:t>recommendation</w:t>
      </w:r>
      <w:r>
        <w:rPr>
          <w:sz w:val="16"/>
        </w:rPr>
        <w:t> in the age of generative AI,” arXiv:2508.02342, 2025.</w:t>
      </w:r>
    </w:p>
    <w:p>
      <w:pPr>
        <w:pStyle w:val="ListParagraph"/>
        <w:numPr>
          <w:ilvl w:val="0"/>
          <w:numId w:val="4"/>
        </w:numPr>
        <w:tabs>
          <w:tab w:pos="622" w:val="left" w:leader="none"/>
          <w:tab w:pos="624" w:val="left" w:leader="none"/>
        </w:tabs>
        <w:spacing w:line="232" w:lineRule="auto" w:before="1" w:after="0"/>
        <w:ind w:left="624" w:right="5517" w:hanging="366"/>
        <w:jc w:val="both"/>
        <w:rPr>
          <w:sz w:val="16"/>
        </w:rPr>
      </w:pPr>
      <w:r>
        <w:rPr>
          <w:sz w:val="16"/>
        </w:rPr>
        <w:t>M. Peleg Mizrachi, G. Saranga, and A. Tal, “Secondhand fashion con-sumers exhibit fast fashion behaviors despite sustainability </w:t>
      </w:r>
      <w:r>
        <w:rPr>
          <w:sz w:val="16"/>
        </w:rPr>
        <w:t>narratives,”</w:t>
      </w:r>
      <w:r>
        <w:rPr>
          <w:spacing w:val="40"/>
          <w:sz w:val="16"/>
        </w:rPr>
        <w:t> </w:t>
      </w:r>
      <w:bookmarkStart w:name="_bookmark16" w:id="41"/>
      <w:bookmarkEnd w:id="41"/>
      <w:r>
        <w:rPr>
          <w:w w:val="99"/>
          <w:sz w:val="16"/>
        </w:rPr>
      </w:r>
      <w:r>
        <w:rPr>
          <w:i/>
          <w:sz w:val="16"/>
        </w:rPr>
        <w:t>Scientific Reports</w:t>
      </w:r>
      <w:r>
        <w:rPr>
          <w:sz w:val="16"/>
        </w:rPr>
        <w:t>, Nature Portfolio, 2025.</w:t>
      </w:r>
    </w:p>
    <w:p>
      <w:pPr>
        <w:pStyle w:val="ListParagraph"/>
        <w:numPr>
          <w:ilvl w:val="0"/>
          <w:numId w:val="4"/>
        </w:numPr>
        <w:tabs>
          <w:tab w:pos="622" w:val="left" w:leader="none"/>
          <w:tab w:pos="624" w:val="left" w:leader="none"/>
        </w:tabs>
        <w:spacing w:line="232" w:lineRule="auto" w:before="3" w:after="0"/>
        <w:ind w:left="624" w:right="5517" w:hanging="366"/>
        <w:jc w:val="both"/>
        <w:rPr>
          <w:sz w:val="16"/>
        </w:rPr>
      </w:pPr>
      <w:r>
        <w:rPr>
          <w:sz w:val="16"/>
        </w:rPr>
        <w:t>O. Blackburn, P. Ritala, and J. Keranen, “Circular economy platforms:</w:t>
      </w:r>
      <w:r>
        <w:rPr>
          <w:spacing w:val="40"/>
          <w:sz w:val="16"/>
        </w:rPr>
        <w:t> </w:t>
      </w:r>
      <w:r>
        <w:rPr>
          <w:sz w:val="16"/>
        </w:rPr>
        <w:t>A systematic review,” </w:t>
      </w:r>
      <w:r>
        <w:rPr>
          <w:i/>
          <w:sz w:val="16"/>
        </w:rPr>
        <w:t>Business Strategy and the Environment</w:t>
      </w:r>
      <w:r>
        <w:rPr>
          <w:sz w:val="16"/>
        </w:rPr>
        <w:t>, Wiley,</w:t>
      </w:r>
      <w:r>
        <w:rPr>
          <w:spacing w:val="40"/>
          <w:sz w:val="16"/>
        </w:rPr>
        <w:t> </w:t>
      </w:r>
      <w:bookmarkStart w:name="_bookmark17" w:id="42"/>
      <w:bookmarkEnd w:id="42"/>
      <w:r>
        <w:rPr>
          <w:spacing w:val="-2"/>
          <w:sz w:val="16"/>
        </w:rPr>
        <w:t>2025.</w:t>
      </w:r>
    </w:p>
    <w:p>
      <w:pPr>
        <w:pStyle w:val="ListParagraph"/>
        <w:numPr>
          <w:ilvl w:val="0"/>
          <w:numId w:val="4"/>
        </w:numPr>
        <w:tabs>
          <w:tab w:pos="622" w:val="left" w:leader="none"/>
          <w:tab w:pos="624" w:val="left" w:leader="none"/>
        </w:tabs>
        <w:spacing w:line="232" w:lineRule="auto" w:before="3" w:after="0"/>
        <w:ind w:left="624" w:right="5517" w:hanging="366"/>
        <w:jc w:val="both"/>
        <w:rPr>
          <w:sz w:val="16"/>
        </w:rPr>
      </w:pPr>
      <w:r>
        <w:rPr>
          <w:sz w:val="16"/>
        </w:rPr>
        <w:t>N. M. P. Bocken et al., “A literature and practice review to develop</w:t>
      </w:r>
      <w:r>
        <w:rPr>
          <w:spacing w:val="40"/>
          <w:sz w:val="16"/>
        </w:rPr>
        <w:t> </w:t>
      </w:r>
      <w:r>
        <w:rPr>
          <w:sz w:val="16"/>
        </w:rPr>
        <w:t>sustainable</w:t>
      </w:r>
      <w:r>
        <w:rPr>
          <w:spacing w:val="-1"/>
          <w:sz w:val="16"/>
        </w:rPr>
        <w:t> </w:t>
      </w:r>
      <w:r>
        <w:rPr>
          <w:sz w:val="16"/>
        </w:rPr>
        <w:t>business</w:t>
      </w:r>
      <w:r>
        <w:rPr>
          <w:spacing w:val="-1"/>
          <w:sz w:val="16"/>
        </w:rPr>
        <w:t> </w:t>
      </w:r>
      <w:r>
        <w:rPr>
          <w:sz w:val="16"/>
        </w:rPr>
        <w:t>model</w:t>
      </w:r>
      <w:r>
        <w:rPr>
          <w:spacing w:val="-1"/>
          <w:sz w:val="16"/>
        </w:rPr>
        <w:t> </w:t>
      </w:r>
      <w:r>
        <w:rPr>
          <w:sz w:val="16"/>
        </w:rPr>
        <w:t>archetypes,”</w:t>
      </w:r>
      <w:r>
        <w:rPr>
          <w:spacing w:val="-1"/>
          <w:sz w:val="16"/>
        </w:rPr>
        <w:t> </w:t>
      </w:r>
      <w:r>
        <w:rPr>
          <w:i/>
          <w:sz w:val="16"/>
        </w:rPr>
        <w:t>Journal</w:t>
      </w:r>
      <w:r>
        <w:rPr>
          <w:i/>
          <w:spacing w:val="-1"/>
          <w:sz w:val="16"/>
        </w:rPr>
        <w:t> </w:t>
      </w:r>
      <w:r>
        <w:rPr>
          <w:i/>
          <w:sz w:val="16"/>
        </w:rPr>
        <w:t>of</w:t>
      </w:r>
      <w:r>
        <w:rPr>
          <w:i/>
          <w:spacing w:val="-1"/>
          <w:sz w:val="16"/>
        </w:rPr>
        <w:t> </w:t>
      </w:r>
      <w:r>
        <w:rPr>
          <w:i/>
          <w:sz w:val="16"/>
        </w:rPr>
        <w:t>Cleaner</w:t>
      </w:r>
      <w:r>
        <w:rPr>
          <w:i/>
          <w:spacing w:val="-1"/>
          <w:sz w:val="16"/>
        </w:rPr>
        <w:t> </w:t>
      </w:r>
      <w:r>
        <w:rPr>
          <w:i/>
          <w:sz w:val="16"/>
        </w:rPr>
        <w:t>Production</w:t>
      </w:r>
      <w:r>
        <w:rPr>
          <w:sz w:val="16"/>
        </w:rPr>
        <w:t>,</w:t>
      </w:r>
      <w:r>
        <w:rPr>
          <w:spacing w:val="40"/>
          <w:sz w:val="16"/>
        </w:rPr>
        <w:t> </w:t>
      </w:r>
      <w:r>
        <w:rPr>
          <w:sz w:val="16"/>
        </w:rPr>
        <w:t>vol. 65, pp. 42–56, 2014.</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Lucida Sans Unicode">
    <w:altName w:val="Lucida Sans Unicode"/>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968" w:hanging="272"/>
      </w:pPr>
      <w:rPr>
        <w:rFonts w:hint="default"/>
        <w:lang w:val="en-US" w:eastAsia="en-US" w:bidi="ar-SA"/>
      </w:rPr>
    </w:lvl>
    <w:lvl w:ilvl="3">
      <w:start w:val="0"/>
      <w:numFmt w:val="bullet"/>
      <w:lvlText w:val="•"/>
      <w:lvlJc w:val="left"/>
      <w:pPr>
        <w:ind w:left="1717" w:hanging="272"/>
      </w:pPr>
      <w:rPr>
        <w:rFonts w:hint="default"/>
        <w:lang w:val="en-US" w:eastAsia="en-US" w:bidi="ar-SA"/>
      </w:rPr>
    </w:lvl>
    <w:lvl w:ilvl="4">
      <w:start w:val="0"/>
      <w:numFmt w:val="bullet"/>
      <w:lvlText w:val="•"/>
      <w:lvlJc w:val="left"/>
      <w:pPr>
        <w:ind w:left="1466" w:hanging="272"/>
      </w:pPr>
      <w:rPr>
        <w:rFonts w:hint="default"/>
        <w:lang w:val="en-US" w:eastAsia="en-US" w:bidi="ar-SA"/>
      </w:rPr>
    </w:lvl>
    <w:lvl w:ilvl="5">
      <w:start w:val="0"/>
      <w:numFmt w:val="bullet"/>
      <w:lvlText w:val="•"/>
      <w:lvlJc w:val="left"/>
      <w:pPr>
        <w:ind w:left="1215" w:hanging="272"/>
      </w:pPr>
      <w:rPr>
        <w:rFonts w:hint="default"/>
        <w:lang w:val="en-US" w:eastAsia="en-US" w:bidi="ar-SA"/>
      </w:rPr>
    </w:lvl>
    <w:lvl w:ilvl="6">
      <w:start w:val="0"/>
      <w:numFmt w:val="bullet"/>
      <w:lvlText w:val="•"/>
      <w:lvlJc w:val="left"/>
      <w:pPr>
        <w:ind w:left="964" w:hanging="272"/>
      </w:pPr>
      <w:rPr>
        <w:rFonts w:hint="default"/>
        <w:lang w:val="en-US" w:eastAsia="en-US" w:bidi="ar-SA"/>
      </w:rPr>
    </w:lvl>
    <w:lvl w:ilvl="7">
      <w:start w:val="0"/>
      <w:numFmt w:val="bullet"/>
      <w:lvlText w:val="•"/>
      <w:lvlJc w:val="left"/>
      <w:pPr>
        <w:ind w:left="713" w:hanging="272"/>
      </w:pPr>
      <w:rPr>
        <w:rFonts w:hint="default"/>
        <w:lang w:val="en-US" w:eastAsia="en-US" w:bidi="ar-SA"/>
      </w:rPr>
    </w:lvl>
    <w:lvl w:ilvl="8">
      <w:start w:val="0"/>
      <w:numFmt w:val="bullet"/>
      <w:lvlText w:val="•"/>
      <w:lvlJc w:val="left"/>
      <w:pPr>
        <w:ind w:left="462" w:hanging="27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16"/>
      <w:ind w:left="920"/>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4"/>
      <w:ind w:left="1451" w:hanging="365"/>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2"/>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ida.bepari@somaiya.edu" TargetMode="External"/><Relationship Id="rId6" Type="http://schemas.openxmlformats.org/officeDocument/2006/relationships/hyperlink" Target="mailto:sarika@somaiya.edu" TargetMode="External"/><Relationship Id="rId7" Type="http://schemas.openxmlformats.org/officeDocument/2006/relationships/hyperlink" Target="mailto:insiyah.b@somaiya.edu" TargetMode="External"/><Relationship Id="rId8" Type="http://schemas.openxmlformats.org/officeDocument/2006/relationships/hyperlink" Target="mailto:molisha.jain@somaiya.edu"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2026-09-23T08:20:14Z</dcterms:created>
  <dcterms:modified xsi:type="dcterms:W3CDTF">2026-09-23T08:20:14Z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2026-05-06T00:00:00Z</vt:filetime>
  </property>
  <property fmtid="{D5CDD505-2E9C-101B-9397-08002B2CF9AE}" pid="4" name="Creator">
    <vt:lpwstr>LaTeX with hyperref</vt:lpwstr>
  </property>
  <property fmtid="{D5CDD505-2E9C-101B-9397-08002B2CF9AE}" pid="5" name="LastSaved">
    <vt:filetime>2026-09-23T00:00:00Z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