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B4F7C">
      <w:pPr>
        <w:spacing w:before="1814" w:after="144" w:line="408" w:lineRule="auto"/>
        <w:jc w:val="center"/>
      </w:pPr>
      <w:r>
        <w:rPr>
          <w:rFonts w:ascii="PingFang SC" w:hAnsi="PingFang SC"/>
          <w:color w:val="6B7280"/>
          <w:sz w:val="18"/>
        </w:rPr>
        <w:t xml:space="preserve">Java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程序设计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课程实验</w:t>
      </w:r>
    </w:p>
    <w:p w14:paraId="48D95866">
      <w:pPr>
        <w:pStyle w:val="3"/>
        <w:spacing w:after="384" w:line="312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48"/>
          <w:lang w:eastAsia="zh-CN"/>
        </w:rPr>
        <w:t>实验报告</w:t>
      </w:r>
    </w:p>
    <w:p w14:paraId="57BC3E82">
      <w:pPr>
        <w:spacing w:after="1020" w:line="408" w:lineRule="auto"/>
        <w:jc w:val="center"/>
      </w:pPr>
      <w:r>
        <w:rPr>
          <w:rFonts w:hint="eastAsia" w:ascii="宋体" w:hAnsi="宋体" w:eastAsia="宋体" w:cs="宋体"/>
          <w:color w:val="111827"/>
          <w:sz w:val="26"/>
          <w:lang w:eastAsia="zh-CN"/>
        </w:rPr>
        <w:t>第</w:t>
      </w:r>
      <w:r>
        <w:rPr>
          <w:rFonts w:ascii="PingFang SC" w:hAnsi="PingFang SC"/>
          <w:color w:val="111827"/>
          <w:sz w:val="26"/>
        </w:rPr>
        <w:t>5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章</w:t>
      </w:r>
      <w:r>
        <w:rPr>
          <w:rFonts w:ascii="PingFang SC" w:hAnsi="PingFang SC"/>
          <w:color w:val="111827"/>
          <w:sz w:val="26"/>
        </w:rPr>
        <w:t xml:space="preserve"> 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面向对象程序设计进阶</w:t>
      </w:r>
    </w:p>
    <w:p w14:paraId="5C236696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姓　　名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121E85D6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学　　号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6EDC839F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班　　级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0CB108D2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指导教师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6D049C42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实验日期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：＿＿＿＿年＿＿月＿＿日</w:t>
      </w:r>
    </w:p>
    <w:p w14:paraId="01545A17">
      <w:pPr>
        <w:spacing w:before="288" w:line="408" w:lineRule="auto"/>
        <w:jc w:val="center"/>
      </w:pPr>
      <w:r>
        <w:rPr>
          <w:rFonts w:hint="eastAsia" w:ascii="宋体" w:hAnsi="宋体" w:eastAsia="宋体" w:cs="宋体"/>
          <w:color w:val="6B7280"/>
          <w:sz w:val="18"/>
          <w:lang w:eastAsia="zh-CN"/>
        </w:rPr>
        <w:t>本报告模板请在电脑上直接填写，完成后按「学号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姓名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实验报告」命名并提交至学习通。</w:t>
      </w:r>
    </w:p>
    <w:p w14:paraId="5159B674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559359B4">
      <w:pPr>
        <w:pStyle w:val="4"/>
        <w:spacing w:line="312" w:lineRule="auto"/>
      </w:pPr>
      <w:bookmarkStart w:id="0" w:name="section-1"/>
      <w:bookmarkEnd w:id="0"/>
      <w:bookmarkStart w:id="1" w:name="_Toc_section_1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一、基本信息</w:t>
      </w:r>
      <w:bookmarkEnd w:id="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5CF3E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6B5638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C96D2F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65C93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A8505D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课程名称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AF871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Java  程序设计</w:t>
            </w:r>
          </w:p>
        </w:tc>
      </w:tr>
      <w:tr w14:paraId="2D386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3E04B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36499E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第 5 章   面向对象程序设计进阶</w:t>
            </w:r>
          </w:p>
        </w:tc>
      </w:tr>
      <w:tr w14:paraId="1FDEB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B0B29E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实验类型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F6ED2B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验证性  +  设计性</w:t>
            </w:r>
          </w:p>
        </w:tc>
      </w:tr>
      <w:tr w14:paraId="2A85D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A28BD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实验地点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1FAF3A">
            <w:pPr>
              <w:spacing w:before="77" w:after="77" w:line="240" w:lineRule="auto"/>
            </w:pPr>
            <w:bookmarkStart w:id="2" w:name="实验地点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"/>
          </w:p>
        </w:tc>
      </w:tr>
      <w:tr w14:paraId="00BB3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7792F4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提交时间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1979F">
            <w:pPr>
              <w:spacing w:before="77" w:after="77" w:line="240" w:lineRule="auto"/>
            </w:pPr>
            <w:bookmarkStart w:id="3" w:name="提交时间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3"/>
          </w:p>
        </w:tc>
      </w:tr>
    </w:tbl>
    <w:p w14:paraId="73C5DD7E">
      <w:pPr>
        <w:pStyle w:val="4"/>
        <w:spacing w:line="312" w:lineRule="auto"/>
      </w:pPr>
      <w:bookmarkStart w:id="4" w:name="section-2"/>
      <w:bookmarkEnd w:id="4"/>
      <w:bookmarkStart w:id="5" w:name="_Toc_section_2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二、实验目的</w:t>
      </w:r>
      <w:bookmarkEnd w:id="5"/>
    </w:p>
    <w:p w14:paraId="325E0C6D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关键字，理解类层次与对象层次的区别。</w:t>
      </w:r>
    </w:p>
    <w:p w14:paraId="1E6308DE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final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关键字，理解</w:t>
      </w:r>
      <w:r>
        <w:rPr>
          <w:rFonts w:ascii="PingFang SC" w:hAnsi="PingFang SC"/>
          <w:color w:val="111827"/>
          <w:sz w:val="22"/>
        </w:rPr>
        <w:t xml:space="preserve"> final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代表「不能进化（不能被改变）」的含义。</w:t>
      </w:r>
    </w:p>
    <w:p w14:paraId="5A591E07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abstract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关键字，熟悉抽象类和抽象方法的设计技巧。</w:t>
      </w:r>
    </w:p>
    <w:p w14:paraId="327B1BA3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interface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关键字和接口的基本概念，理解接口实现多态的方式。</w:t>
      </w:r>
    </w:p>
    <w:p w14:paraId="4356EB70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package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关键字和包的概念及使用技术，理解包与目录结构的对应关系。</w:t>
      </w:r>
    </w:p>
    <w:p w14:paraId="30CC0A92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我的理解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：完成实验后，请用一句话写出本次实验最需要掌握的核心能力是：</w:t>
      </w:r>
    </w:p>
    <w:p w14:paraId="4D6F88AB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34BDFE61">
      <w:pPr>
        <w:pStyle w:val="4"/>
        <w:spacing w:line="312" w:lineRule="auto"/>
      </w:pPr>
      <w:bookmarkStart w:id="6" w:name="section-3"/>
      <w:bookmarkEnd w:id="6"/>
      <w:bookmarkStart w:id="7" w:name="_Toc_section_3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三、实验环境</w:t>
      </w:r>
      <w:bookmarkEnd w:id="7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4A1BC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D86FA7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8B9EDF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447BF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566C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操作系统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931C0F">
            <w:pPr>
              <w:spacing w:before="77" w:after="77" w:line="240" w:lineRule="auto"/>
            </w:pPr>
            <w:bookmarkStart w:id="8" w:name="操作系统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8"/>
          </w:p>
        </w:tc>
      </w:tr>
      <w:tr w14:paraId="60608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785C50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JDK  版本（执行  java -version  的结果）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E96931">
            <w:pPr>
              <w:spacing w:before="77" w:after="77" w:line="240" w:lineRule="auto"/>
            </w:pPr>
            <w:bookmarkStart w:id="9" w:name="JDK 版本（执行 java -version 的结果）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9"/>
          </w:p>
        </w:tc>
      </w:tr>
      <w:tr w14:paraId="47176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1A4A0A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代码编辑方式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88E51E">
            <w:pPr>
              <w:spacing w:before="77" w:after="77" w:line="240" w:lineRule="auto"/>
            </w:pPr>
            <w:bookmarkStart w:id="10" w:name="代码编辑方式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0"/>
          </w:p>
        </w:tc>
      </w:tr>
      <w:tr w14:paraId="180A1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A41BA7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编译与运行方式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C7707B">
            <w:pPr>
              <w:spacing w:before="77" w:after="77" w:line="240" w:lineRule="auto"/>
            </w:pPr>
            <w:bookmarkStart w:id="11" w:name="编译与运行方式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1"/>
          </w:p>
        </w:tc>
      </w:tr>
      <w:tr w14:paraId="19B83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C1A59C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远程环境（如鲲鹏云服务器，选填）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2A9C0C">
            <w:pPr>
              <w:spacing w:before="77" w:after="77" w:line="240" w:lineRule="auto"/>
            </w:pPr>
            <w:bookmarkStart w:id="12" w:name="远程环境（如鲲鹏云服务器，选填）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2"/>
          </w:p>
        </w:tc>
      </w:tr>
      <w:tr w14:paraId="19A4B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EC64B1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其他工具（ WinSCP / PuTTY  等，选填）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06D74">
            <w:pPr>
              <w:spacing w:before="77" w:after="77" w:line="240" w:lineRule="auto"/>
            </w:pPr>
            <w:bookmarkStart w:id="13" w:name="其他工具（ WinSCP / PuTTY 等，选填）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3"/>
          </w:p>
        </w:tc>
      </w:tr>
    </w:tbl>
    <w:p w14:paraId="197C9183">
      <w:pPr>
        <w:pStyle w:val="4"/>
        <w:spacing w:line="312" w:lineRule="auto"/>
      </w:pPr>
      <w:bookmarkStart w:id="14" w:name="section-5"/>
      <w:bookmarkEnd w:id="14"/>
      <w:bookmarkStart w:id="15" w:name="section-4"/>
      <w:bookmarkEnd w:id="15"/>
      <w:bookmarkStart w:id="16" w:name="_Toc_section_5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四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、实验内容与记录</w:t>
      </w:r>
      <w:bookmarkEnd w:id="16"/>
    </w:p>
    <w:p w14:paraId="06EA8638">
      <w:pPr>
        <w:spacing w:after="0"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填写要求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：每个任务按「源代码、运行结果、分析与思考」三段记录；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源代码文件随本实验报告一同上交，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源代码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文件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必须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完整、可编译运行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的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；运行结果用文字输出或截图均可，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截图不要太大，保持一定清晰度即可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；分析部分请逐条回答该任务下的思考题。</w:t>
      </w:r>
    </w:p>
    <w:p w14:paraId="6AE0B6F0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（一）验证实验</w:t>
      </w:r>
    </w:p>
    <w:p w14:paraId="4EBFD666">
      <w:pPr>
        <w:spacing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本部分为验证性实验，共</w:t>
      </w:r>
      <w:r>
        <w:rPr>
          <w:rFonts w:ascii="PingFang SC" w:hAnsi="PingFang SC"/>
          <w:color w:val="111827"/>
          <w:sz w:val="22"/>
        </w:rPr>
        <w:t xml:space="preserve"> 5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个任务。请逐一输入程序、编译运行，并按要求记录源代码、运行结果与思考题答案。</w:t>
      </w:r>
    </w:p>
    <w:p w14:paraId="15ABB1AD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（1）. 理解 static 与 final：Static_final 类</w:t>
      </w:r>
    </w:p>
    <w:p w14:paraId="38CB1D11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Static_final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程序，编译运行，观察</w:t>
      </w:r>
      <w:r>
        <w:rPr>
          <w:rFonts w:ascii="PingFang SC" w:hAnsi="PingFang SC"/>
          <w:color w:val="111827"/>
          <w:sz w:val="22"/>
        </w:rPr>
        <w:t xml:space="preserve"> i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k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的输出值，并去掉编译出错的</w:t>
      </w:r>
      <w:r>
        <w:rPr>
          <w:rFonts w:ascii="PingFang SC" w:hAnsi="PingFang SC"/>
          <w:color w:val="111827"/>
          <w:sz w:val="22"/>
        </w:rPr>
        <w:t xml:space="preserve"> k=30;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语句后再次运行。</w:t>
      </w:r>
    </w:p>
    <w:p w14:paraId="572BB622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2C2D10C7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为什么</w:t>
      </w:r>
      <w:r>
        <w:rPr>
          <w:rFonts w:ascii="PingFang SC" w:hAnsi="PingFang SC"/>
          <w:color w:val="111827"/>
          <w:sz w:val="22"/>
        </w:rPr>
        <w:t xml:space="preserve"> k=30;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语句编译会出错？</w:t>
      </w:r>
    </w:p>
    <w:p w14:paraId="610E90A7">
      <w:pPr>
        <w:pStyle w:val="14"/>
        <w:numPr>
          <w:numId w:val="0"/>
        </w:numPr>
        <w:spacing w:after="77" w:line="408" w:lineRule="auto"/>
        <w:ind w:leftChars="0"/>
      </w:pPr>
    </w:p>
    <w:p w14:paraId="27CFC2F7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为什么</w:t>
      </w:r>
      <w:r>
        <w:rPr>
          <w:rFonts w:ascii="PingFang SC" w:hAnsi="PingFang SC"/>
          <w:color w:val="111827"/>
          <w:sz w:val="22"/>
        </w:rPr>
        <w:t xml:space="preserve"> i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的输出值不是</w:t>
      </w:r>
      <w:r>
        <w:rPr>
          <w:rFonts w:ascii="PingFang SC" w:hAnsi="PingFang SC"/>
          <w:color w:val="111827"/>
          <w:sz w:val="22"/>
        </w:rPr>
        <w:t xml:space="preserve"> 15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？请结合两个</w:t>
      </w:r>
      <w:r>
        <w:rPr>
          <w:rFonts w:ascii="PingFang SC" w:hAnsi="PingFang SC"/>
          <w:color w:val="111827"/>
          <w:sz w:val="22"/>
        </w:rPr>
        <w:t xml:space="preserve"> 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代码块的执行顺序说明。</w:t>
      </w:r>
    </w:p>
    <w:p w14:paraId="7D2A6380">
      <w:pPr>
        <w:pStyle w:val="14"/>
        <w:numPr>
          <w:numId w:val="0"/>
        </w:numPr>
        <w:spacing w:after="77" w:line="408" w:lineRule="auto"/>
        <w:ind w:leftChars="0"/>
      </w:pPr>
    </w:p>
    <w:p w14:paraId="093C62BB">
      <w:pPr>
        <w:pStyle w:val="14"/>
        <w:numPr>
          <w:numId w:val="0"/>
        </w:numPr>
        <w:spacing w:after="77" w:line="408" w:lineRule="auto"/>
        <w:ind w:leftChars="0"/>
      </w:pPr>
    </w:p>
    <w:p w14:paraId="150ED49F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请说明</w:t>
      </w:r>
      <w:r>
        <w:rPr>
          <w:rFonts w:ascii="PingFang SC" w:hAnsi="PingFang SC"/>
          <w:color w:val="111827"/>
          <w:sz w:val="22"/>
        </w:rPr>
        <w:t xml:space="preserve"> final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关键字和</w:t>
      </w:r>
      <w:r>
        <w:rPr>
          <w:rFonts w:ascii="PingFang SC" w:hAnsi="PingFang SC"/>
          <w:color w:val="111827"/>
          <w:sz w:val="22"/>
        </w:rPr>
        <w:t xml:space="preserve"> 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关键字的作用。</w:t>
      </w:r>
    </w:p>
    <w:p w14:paraId="168A7A5A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537EFE2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3B1543C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思考：如果</w:t>
      </w:r>
      <w:r>
        <w:rPr>
          <w:rFonts w:ascii="PingFang SC" w:hAnsi="PingFang SC"/>
          <w:color w:val="111827"/>
          <w:sz w:val="22"/>
        </w:rPr>
        <w:t xml:space="preserve"> i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不是</w:t>
      </w:r>
      <w:r>
        <w:rPr>
          <w:rFonts w:ascii="PingFang SC" w:hAnsi="PingFang SC"/>
          <w:color w:val="111827"/>
          <w:sz w:val="22"/>
        </w:rPr>
        <w:t xml:space="preserve"> 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而是普通成员变量，两个</w:t>
      </w:r>
      <w:r>
        <w:rPr>
          <w:rFonts w:ascii="PingFang SC" w:hAnsi="PingFang SC"/>
          <w:color w:val="111827"/>
          <w:sz w:val="22"/>
        </w:rPr>
        <w:t xml:space="preserve"> 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代码块还能修改它吗？为什么？</w:t>
      </w:r>
    </w:p>
    <w:p w14:paraId="3C9E1B25">
      <w:pPr>
        <w:pBdr>
          <w:bottom w:val="single" w:color="AAAAAA" w:sz="6" w:space="1"/>
        </w:pBdr>
      </w:pPr>
    </w:p>
    <w:p w14:paraId="61CA468D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（2）. 理解 abstract：Employee 抽象类层次与 InheDemo</w:t>
      </w:r>
    </w:p>
    <w:p w14:paraId="0253BB5D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Employee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（抽象类）、</w:t>
      </w:r>
      <w:r>
        <w:rPr>
          <w:rFonts w:ascii="PingFang SC" w:hAnsi="PingFang SC"/>
          <w:color w:val="111827"/>
          <w:sz w:val="22"/>
        </w:rPr>
        <w:t>Worker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Superior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Officer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Manager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InheDemo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等类，以</w:t>
      </w:r>
      <w:r>
        <w:rPr>
          <w:rFonts w:ascii="PingFang SC" w:hAnsi="PingFang SC"/>
          <w:color w:val="111827"/>
          <w:sz w:val="22"/>
        </w:rPr>
        <w:t xml:space="preserve"> InheDemo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为主类编译运行，观察工人、主任、经理三类员工信息的输出。</w:t>
      </w:r>
    </w:p>
    <w:p w14:paraId="60EFBBCE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64BBC2C3">
      <w:pPr>
        <w:pStyle w:val="14"/>
        <w:numPr>
          <w:ilvl w:val="0"/>
          <w:numId w:val="9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Employee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类为什么必须声明为</w:t>
      </w:r>
      <w:r>
        <w:rPr>
          <w:rFonts w:ascii="PingFang SC" w:hAnsi="PingFang SC"/>
          <w:color w:val="111827"/>
          <w:sz w:val="22"/>
        </w:rPr>
        <w:t xml:space="preserve"> abstract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？其中</w:t>
      </w:r>
      <w:r>
        <w:rPr>
          <w:rFonts w:ascii="PingFang SC" w:hAnsi="PingFang SC"/>
          <w:color w:val="111827"/>
          <w:sz w:val="22"/>
        </w:rPr>
        <w:t xml:space="preserve"> getSal()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方法为什么声明为</w:t>
      </w:r>
      <w:r>
        <w:rPr>
          <w:rFonts w:ascii="PingFang SC" w:hAnsi="PingFang SC"/>
          <w:color w:val="111827"/>
          <w:sz w:val="22"/>
        </w:rPr>
        <w:t xml:space="preserve"> abstract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？</w:t>
      </w:r>
    </w:p>
    <w:p w14:paraId="4A86B524">
      <w:pPr>
        <w:pStyle w:val="14"/>
        <w:numPr>
          <w:numId w:val="0"/>
        </w:numPr>
        <w:spacing w:after="77" w:line="408" w:lineRule="auto"/>
        <w:ind w:leftChars="0"/>
      </w:pPr>
    </w:p>
    <w:p w14:paraId="5DF6107E">
      <w:pPr>
        <w:pStyle w:val="14"/>
        <w:numPr>
          <w:numId w:val="0"/>
        </w:numPr>
        <w:spacing w:after="77" w:line="408" w:lineRule="auto"/>
        <w:ind w:leftChars="0"/>
      </w:pPr>
    </w:p>
    <w:p w14:paraId="6FF220FA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请完成图</w:t>
      </w:r>
      <w:r>
        <w:rPr>
          <w:rFonts w:ascii="PingFang SC" w:hAnsi="PingFang SC"/>
          <w:color w:val="111827"/>
          <w:sz w:val="22"/>
        </w:rPr>
        <w:t xml:space="preserve"> 5-1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所示的员工继承层次图，说明</w:t>
      </w:r>
      <w:r>
        <w:rPr>
          <w:rFonts w:ascii="PingFang SC" w:hAnsi="PingFang SC"/>
          <w:color w:val="111827"/>
          <w:sz w:val="22"/>
        </w:rPr>
        <w:t xml:space="preserve"> Employee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Superior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Officer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Manager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Worker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之间的继承关系。</w:t>
      </w:r>
    </w:p>
    <w:p w14:paraId="34E10EF7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185EF60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74E5911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34684F46">
      <w:pPr>
        <w:pStyle w:val="14"/>
        <w:numPr>
          <w:ilvl w:val="0"/>
          <w:numId w:val="9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Officer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Manager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都继承自</w:t>
      </w:r>
      <w:r>
        <w:rPr>
          <w:rFonts w:ascii="PingFang SC" w:hAnsi="PingFang SC"/>
          <w:color w:val="111827"/>
          <w:sz w:val="22"/>
        </w:rPr>
        <w:t xml:space="preserve"> Superior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，它们都重写了</w:t>
      </w:r>
      <w:r>
        <w:rPr>
          <w:rFonts w:ascii="PingFang SC" w:hAnsi="PingFang SC"/>
          <w:color w:val="111827"/>
          <w:sz w:val="22"/>
        </w:rPr>
        <w:t xml:space="preserve"> getSal()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，请说明父类引用</w:t>
      </w:r>
      <w:r>
        <w:rPr>
          <w:rFonts w:ascii="PingFang SC" w:hAnsi="PingFang SC"/>
          <w:color w:val="111827"/>
          <w:sz w:val="22"/>
        </w:rPr>
        <w:t xml:space="preserve"> Employee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与子类对象之间的关系。</w:t>
      </w:r>
    </w:p>
    <w:p w14:paraId="2570DCAD">
      <w:pPr>
        <w:pStyle w:val="14"/>
        <w:numPr>
          <w:numId w:val="0"/>
        </w:numPr>
        <w:spacing w:after="77" w:line="408" w:lineRule="auto"/>
        <w:ind w:leftChars="0"/>
      </w:pPr>
    </w:p>
    <w:p w14:paraId="0F99FDFD">
      <w:pPr>
        <w:pStyle w:val="14"/>
        <w:numPr>
          <w:numId w:val="0"/>
        </w:numPr>
        <w:spacing w:after="77" w:line="408" w:lineRule="auto"/>
        <w:ind w:leftChars="0"/>
      </w:pPr>
    </w:p>
    <w:p w14:paraId="0AF99B4C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思考：如果</w:t>
      </w:r>
      <w:r>
        <w:rPr>
          <w:rFonts w:ascii="PingFang SC" w:hAnsi="PingFang SC"/>
          <w:color w:val="111827"/>
          <w:sz w:val="22"/>
        </w:rPr>
        <w:t xml:space="preserve"> Worker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类没有实现</w:t>
      </w:r>
      <w:r>
        <w:rPr>
          <w:rFonts w:ascii="PingFang SC" w:hAnsi="PingFang SC"/>
          <w:color w:val="111827"/>
          <w:sz w:val="22"/>
        </w:rPr>
        <w:t xml:space="preserve"> getSal()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方法，程序能编译通过吗？为什么？</w:t>
      </w:r>
    </w:p>
    <w:p w14:paraId="420659BC">
      <w:pPr>
        <w:pBdr>
          <w:bottom w:val="single" w:color="AAAAAA" w:sz="6" w:space="1"/>
        </w:pBdr>
      </w:pPr>
    </w:p>
    <w:p w14:paraId="0417EC9D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（3）. 理解接口：Computable 接口与 A、B 实现类</w:t>
      </w:r>
    </w:p>
    <w:p w14:paraId="122EDD35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Computable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接口与</w:t>
      </w:r>
      <w:r>
        <w:rPr>
          <w:rFonts w:ascii="PingFang SC" w:hAnsi="PingFang SC"/>
          <w:color w:val="111827"/>
          <w:sz w:val="22"/>
        </w:rPr>
        <w:t xml:space="preserve"> 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B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两个实现类以及</w:t>
      </w:r>
      <w:r>
        <w:rPr>
          <w:rFonts w:ascii="PingFang SC" w:hAnsi="PingFang SC"/>
          <w:color w:val="111827"/>
          <w:sz w:val="22"/>
        </w:rPr>
        <w:t xml:space="preserve"> interfacedemo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主类，编译运行，观察</w:t>
      </w:r>
      <w:r>
        <w:rPr>
          <w:rFonts w:ascii="PingFang SC" w:hAnsi="PingFang SC"/>
          <w:color w:val="111827"/>
          <w:sz w:val="22"/>
        </w:rPr>
        <w:t xml:space="preserve"> a.M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b.M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以及各方法调用的输出。</w:t>
      </w:r>
    </w:p>
    <w:p w14:paraId="26532E28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5A53E25D">
      <w:pPr>
        <w:pStyle w:val="14"/>
        <w:numPr>
          <w:ilvl w:val="0"/>
          <w:numId w:val="10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Computable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接口中的</w:t>
      </w:r>
      <w:r>
        <w:rPr>
          <w:rFonts w:ascii="PingFang SC" w:hAnsi="PingFang SC"/>
          <w:color w:val="111827"/>
          <w:sz w:val="22"/>
        </w:rPr>
        <w:t xml:space="preserve"> M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f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g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方法分别隐含了哪些修饰符？</w:t>
      </w:r>
    </w:p>
    <w:p w14:paraId="085E93BA">
      <w:pPr>
        <w:pStyle w:val="14"/>
        <w:numPr>
          <w:numId w:val="0"/>
        </w:numPr>
        <w:spacing w:after="77" w:line="408" w:lineRule="auto"/>
        <w:ind w:leftChars="0"/>
      </w:pPr>
    </w:p>
    <w:p w14:paraId="769CD07A">
      <w:pPr>
        <w:pStyle w:val="14"/>
        <w:numPr>
          <w:ilvl w:val="0"/>
          <w:numId w:val="10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>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B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两个类实现接口时为什么必须用</w:t>
      </w:r>
      <w:r>
        <w:rPr>
          <w:rFonts w:ascii="PingFang SC" w:hAnsi="PingFang SC"/>
          <w:color w:val="111827"/>
          <w:sz w:val="22"/>
        </w:rPr>
        <w:t xml:space="preserve"> public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修饰</w:t>
      </w:r>
      <w:r>
        <w:rPr>
          <w:rFonts w:ascii="PingFang SC" w:hAnsi="PingFang SC"/>
          <w:color w:val="111827"/>
          <w:sz w:val="22"/>
        </w:rPr>
        <w:t xml:space="preserve"> f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g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方法？</w:t>
      </w:r>
    </w:p>
    <w:p w14:paraId="0BA12D8A">
      <w:pPr>
        <w:pStyle w:val="14"/>
        <w:numPr>
          <w:numId w:val="0"/>
        </w:numPr>
        <w:spacing w:after="77" w:line="408" w:lineRule="auto"/>
        <w:ind w:leftChars="0"/>
      </w:pPr>
    </w:p>
    <w:p w14:paraId="2C8D55A7">
      <w:pPr>
        <w:pStyle w:val="14"/>
        <w:numPr>
          <w:numId w:val="0"/>
        </w:numPr>
        <w:spacing w:after="77" w:line="408" w:lineRule="auto"/>
        <w:ind w:leftChars="0"/>
      </w:pPr>
    </w:p>
    <w:p w14:paraId="49F6FF84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语句</w:t>
      </w:r>
      <w:r>
        <w:rPr>
          <w:rFonts w:ascii="PingFang SC" w:hAnsi="PingFang SC"/>
          <w:color w:val="111827"/>
          <w:sz w:val="22"/>
        </w:rPr>
        <w:t xml:space="preserve"> Computable a=new A();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中，变量</w:t>
      </w:r>
      <w:r>
        <w:rPr>
          <w:rFonts w:ascii="PingFang SC" w:hAnsi="PingFang SC"/>
          <w:color w:val="111827"/>
          <w:sz w:val="22"/>
        </w:rPr>
        <w:t xml:space="preserve"> 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的编译类型与运行类型分别是什么？调用</w:t>
      </w:r>
      <w:r>
        <w:rPr>
          <w:rFonts w:ascii="PingFang SC" w:hAnsi="PingFang SC"/>
          <w:color w:val="111827"/>
          <w:sz w:val="22"/>
        </w:rPr>
        <w:t xml:space="preserve"> a.f(20)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时执行的是哪个类的代码？</w:t>
      </w:r>
    </w:p>
    <w:p w14:paraId="1C6FD1EF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D963B77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5EA1D64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思考：接口可以看成是抽象类的一种特例，两者在「多态」使用上有何异同？</w:t>
      </w:r>
    </w:p>
    <w:p w14:paraId="563ABA96">
      <w:pPr>
        <w:pBdr>
          <w:bottom w:val="single" w:color="AAAAAA" w:sz="6" w:space="1"/>
        </w:pBdr>
      </w:pPr>
    </w:p>
    <w:p w14:paraId="2484119C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（4）. 理解包的使用：Trangle 与 flyhorse</w:t>
      </w:r>
    </w:p>
    <w:p w14:paraId="5CD0FB58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：按教材要求将</w:t>
      </w:r>
      <w:r>
        <w:rPr>
          <w:rFonts w:ascii="PingFang SC" w:hAnsi="PingFang SC"/>
          <w:color w:val="111827"/>
          <w:sz w:val="22"/>
        </w:rPr>
        <w:t xml:space="preserve"> Trangle.java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（</w:t>
      </w:r>
      <w:r>
        <w:rPr>
          <w:rFonts w:ascii="PingFang SC" w:hAnsi="PingFang SC"/>
          <w:color w:val="111827"/>
          <w:sz w:val="22"/>
        </w:rPr>
        <w:t>package www.horsefly;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）与</w:t>
      </w:r>
      <w:r>
        <w:rPr>
          <w:rFonts w:ascii="PingFang SC" w:hAnsi="PingFang SC"/>
          <w:color w:val="111827"/>
          <w:sz w:val="22"/>
        </w:rPr>
        <w:t xml:space="preserve"> flyhorse.java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存盘，使用</w:t>
      </w:r>
      <w:r>
        <w:rPr>
          <w:rFonts w:ascii="PingFang SC" w:hAnsi="PingFang SC"/>
          <w:color w:val="111827"/>
          <w:sz w:val="22"/>
        </w:rPr>
        <w:t xml:space="preserve"> javac -d . Trangle.java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javac Flyhorse.java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编译，用</w:t>
      </w:r>
      <w:r>
        <w:rPr>
          <w:rFonts w:ascii="PingFang SC" w:hAnsi="PingFang SC"/>
          <w:b/>
          <w:bCs/>
          <w:color w:val="111827"/>
          <w:sz w:val="22"/>
        </w:rPr>
        <w:t xml:space="preserve"> java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 xml:space="preserve"> -cp 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. </w:t>
      </w:r>
      <w:r>
        <w:rPr>
          <w:rFonts w:ascii="PingFang SC" w:hAnsi="PingFang SC"/>
          <w:b/>
          <w:bCs/>
          <w:color w:val="111827"/>
          <w:sz w:val="22"/>
        </w:rPr>
        <w:t xml:space="preserve"> flyhorse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运行，观察输出与编译后生成的目录结构（对应教材图</w:t>
      </w:r>
      <w:r>
        <w:rPr>
          <w:rFonts w:ascii="PingFang SC" w:hAnsi="PingFang SC"/>
          <w:color w:val="111827"/>
          <w:sz w:val="22"/>
        </w:rPr>
        <w:t xml:space="preserve"> 5-2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、图</w:t>
      </w:r>
      <w:r>
        <w:rPr>
          <w:rFonts w:ascii="PingFang SC" w:hAnsi="PingFang SC"/>
          <w:color w:val="111827"/>
          <w:sz w:val="22"/>
        </w:rPr>
        <w:t xml:space="preserve"> 5-3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）。</w:t>
      </w:r>
    </w:p>
    <w:p w14:paraId="4FF3BF7E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74A42AEF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</w:t>
      </w:r>
      <w:r>
        <w:rPr>
          <w:rFonts w:ascii="PingFang SC" w:hAnsi="PingFang SC"/>
          <w:color w:val="111827"/>
          <w:sz w:val="22"/>
        </w:rPr>
        <w:t xml:space="preserve"> import www.horsefly.Trangle;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语句的作用。</w:t>
      </w:r>
    </w:p>
    <w:p w14:paraId="5720943D">
      <w:pPr>
        <w:pStyle w:val="14"/>
        <w:numPr>
          <w:numId w:val="0"/>
        </w:numPr>
        <w:spacing w:after="77" w:line="408" w:lineRule="auto"/>
        <w:contextualSpacing/>
      </w:pPr>
    </w:p>
    <w:p w14:paraId="1E1946B9">
      <w:pPr>
        <w:pStyle w:val="14"/>
        <w:numPr>
          <w:numId w:val="0"/>
        </w:numPr>
        <w:spacing w:after="77" w:line="408" w:lineRule="auto"/>
        <w:contextualSpacing/>
      </w:pPr>
    </w:p>
    <w:p w14:paraId="75CA67DA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程序中</w:t>
      </w:r>
      <w:r>
        <w:rPr>
          <w:rFonts w:ascii="PingFang SC" w:hAnsi="PingFang SC"/>
          <w:color w:val="111827"/>
          <w:sz w:val="22"/>
        </w:rPr>
        <w:t xml:space="preserve"> package www.horsefly;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这条语句的含义是什么？</w:t>
      </w:r>
    </w:p>
    <w:p w14:paraId="45AE2DCD">
      <w:pPr>
        <w:pStyle w:val="14"/>
        <w:numPr>
          <w:numId w:val="0"/>
        </w:numPr>
        <w:spacing w:after="77" w:line="408" w:lineRule="auto"/>
        <w:contextualSpacing/>
      </w:pPr>
    </w:p>
    <w:p w14:paraId="2259E694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编译后</w:t>
      </w:r>
      <w:r>
        <w:rPr>
          <w:rFonts w:ascii="PingFang SC" w:hAnsi="PingFang SC"/>
          <w:color w:val="111827"/>
          <w:sz w:val="22"/>
        </w:rPr>
        <w:t xml:space="preserve"> Trangle.class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所在的路径是什么？</w:t>
      </w:r>
    </w:p>
    <w:p w14:paraId="26CAC0FD">
      <w:pPr>
        <w:pStyle w:val="14"/>
        <w:numPr>
          <w:numId w:val="0"/>
        </w:numPr>
        <w:spacing w:after="77" w:line="408" w:lineRule="auto"/>
        <w:contextualSpacing/>
      </w:pPr>
    </w:p>
    <w:p w14:paraId="7A687607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在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中，包名和操作系统目录之间有什么关系？</w:t>
      </w:r>
    </w:p>
    <w:p w14:paraId="74790CFC">
      <w:pPr>
        <w:pBdr>
          <w:bottom w:val="single" w:color="AAAAAA" w:sz="6" w:space="1"/>
        </w:pBdr>
      </w:pPr>
    </w:p>
    <w:p w14:paraId="52D9F963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5. 带包程序移植到鲲鹏云服务器</w:t>
      </w:r>
    </w:p>
    <w:p w14:paraId="4B484AA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：登录华为云并开机，用</w:t>
      </w:r>
      <w:r>
        <w:rPr>
          <w:rFonts w:ascii="PingFang SC" w:hAnsi="PingFang SC"/>
          <w:color w:val="111827"/>
          <w:sz w:val="22"/>
        </w:rPr>
        <w:t xml:space="preserve"> WinSCP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将</w:t>
      </w:r>
      <w:r>
        <w:rPr>
          <w:rFonts w:ascii="PingFang SC" w:hAnsi="PingFang SC"/>
          <w:color w:val="111827"/>
          <w:sz w:val="22"/>
        </w:rPr>
        <w:t xml:space="preserve"> flyhorse.java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Trangle.java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上传到鲲鹏服务器</w:t>
      </w:r>
      <w:r>
        <w:rPr>
          <w:rFonts w:ascii="PingFang SC" w:hAnsi="PingFang SC"/>
          <w:color w:val="111827"/>
          <w:sz w:val="22"/>
        </w:rPr>
        <w:t xml:space="preserve"> /root/java/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目录，用</w:t>
      </w:r>
      <w:r>
        <w:rPr>
          <w:rFonts w:ascii="PingFang SC" w:hAnsi="PingFang SC"/>
          <w:color w:val="111827"/>
          <w:sz w:val="22"/>
        </w:rPr>
        <w:t xml:space="preserve"> PuTTY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连接后在服务器上编译运行，观察结果（对应教材图</w:t>
      </w:r>
      <w:r>
        <w:rPr>
          <w:rFonts w:ascii="PingFang SC" w:hAnsi="PingFang SC"/>
          <w:color w:val="111827"/>
          <w:sz w:val="22"/>
        </w:rPr>
        <w:t xml:space="preserve"> 5-4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至图</w:t>
      </w:r>
      <w:r>
        <w:rPr>
          <w:rFonts w:ascii="PingFang SC" w:hAnsi="PingFang SC"/>
          <w:color w:val="111827"/>
          <w:sz w:val="22"/>
        </w:rPr>
        <w:t xml:space="preserve"> 5-7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）。实验结束后按要求关闭服务器。</w:t>
      </w:r>
    </w:p>
    <w:p w14:paraId="5688FFEF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1472CB86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 xml:space="preserve">javac 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>-encoding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 xml:space="preserve"> utf8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 xml:space="preserve"> -d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 xml:space="preserve"> . </w:t>
      </w:r>
      <w:r>
        <w:rPr>
          <w:rFonts w:hint="eastAsia" w:eastAsia="宋体"/>
          <w:b/>
          <w:bCs/>
          <w:color w:val="111827"/>
          <w:sz w:val="22"/>
          <w:lang w:val="en-US" w:eastAsia="zh-CN"/>
        </w:rPr>
        <w:t xml:space="preserve"> </w:t>
      </w:r>
      <w:r>
        <w:rPr>
          <w:rFonts w:ascii="PingFang SC" w:hAnsi="PingFang SC"/>
          <w:b/>
          <w:bCs/>
          <w:color w:val="111827"/>
          <w:sz w:val="22"/>
        </w:rPr>
        <w:t>*.java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命令的含义。</w:t>
      </w:r>
    </w:p>
    <w:p w14:paraId="3907CDEE">
      <w:pPr>
        <w:pStyle w:val="14"/>
        <w:numPr>
          <w:numId w:val="0"/>
        </w:numPr>
        <w:spacing w:after="77" w:line="408" w:lineRule="auto"/>
        <w:ind w:leftChars="0"/>
      </w:pPr>
    </w:p>
    <w:p w14:paraId="26B367DD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本地为</w:t>
      </w:r>
      <w:r>
        <w:rPr>
          <w:rFonts w:ascii="PingFang SC" w:hAnsi="PingFang SC"/>
          <w:color w:val="111827"/>
          <w:sz w:val="22"/>
        </w:rPr>
        <w:t xml:space="preserve"> X86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架构</w:t>
      </w:r>
      <w:r>
        <w:rPr>
          <w:rFonts w:ascii="PingFang SC" w:hAnsi="PingFang SC"/>
          <w:color w:val="111827"/>
          <w:sz w:val="22"/>
        </w:rPr>
        <w:t xml:space="preserve"> Windows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系统，服务器为鲲鹏架构</w:t>
      </w:r>
      <w:r>
        <w:rPr>
          <w:rFonts w:ascii="PingFang SC" w:hAnsi="PingFang SC"/>
          <w:color w:val="111827"/>
          <w:sz w:val="22"/>
        </w:rPr>
        <w:t xml:space="preserve"> openEuler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系统，为什么同一个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程序能在两边直接运行？这体现了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的什么特性？</w:t>
      </w:r>
    </w:p>
    <w:p w14:paraId="1CD52322">
      <w:pPr>
        <w:pStyle w:val="14"/>
        <w:numPr>
          <w:numId w:val="0"/>
        </w:numPr>
        <w:spacing w:after="77" w:line="408" w:lineRule="auto"/>
        <w:ind w:leftChars="0"/>
      </w:pPr>
    </w:p>
    <w:p w14:paraId="6EBBE5B1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把带包程序从</w:t>
      </w:r>
      <w:r>
        <w:rPr>
          <w:rFonts w:ascii="PingFang SC" w:hAnsi="PingFang SC"/>
          <w:color w:val="111827"/>
          <w:sz w:val="22"/>
        </w:rPr>
        <w:t xml:space="preserve"> Windows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移植到</w:t>
      </w:r>
      <w:r>
        <w:rPr>
          <w:sz w:val="22"/>
        </w:rPr>
        <w:t xml:space="preserve"> Linux </w:t>
      </w:r>
      <w:r>
        <w:rPr>
          <w:rFonts w:hint="eastAsia" w:ascii="宋体" w:hAnsi="宋体" w:eastAsia="宋体" w:cs="宋体"/>
          <w:sz w:val="22"/>
          <w:lang w:eastAsia="zh-CN"/>
        </w:rPr>
        <w:t>时，目录与路径需要注意哪些问题？</w:t>
      </w:r>
    </w:p>
    <w:p w14:paraId="3D9134E1">
      <w:pPr>
        <w:pStyle w:val="14"/>
        <w:numPr>
          <w:numId w:val="0"/>
        </w:numPr>
        <w:spacing w:after="77" w:line="408" w:lineRule="auto"/>
        <w:contextualSpacing/>
      </w:pPr>
    </w:p>
    <w:p w14:paraId="66250488">
      <w:pPr>
        <w:pStyle w:val="14"/>
        <w:numPr>
          <w:numId w:val="0"/>
        </w:numPr>
        <w:spacing w:after="77" w:line="408" w:lineRule="auto"/>
        <w:contextualSpacing/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7374"/>
      </w:tblGrid>
      <w:tr w14:paraId="7290F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57BFB4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6CE7AA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05B53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DD4C6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服务器上执行的编译、运行命令</w:t>
            </w:r>
          </w:p>
        </w:tc>
        <w:tc>
          <w:tcPr>
            <w:tcW w:w="7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F2DA0E">
            <w:pPr>
              <w:spacing w:before="62" w:after="62" w:line="240" w:lineRule="auto"/>
            </w:pPr>
            <w:bookmarkStart w:id="17" w:name="服务器上执行的编译、运行命令_01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17"/>
          </w:p>
        </w:tc>
      </w:tr>
      <w:tr w14:paraId="69D3D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EA941E">
            <w:pPr>
              <w:spacing w:before="77" w:after="77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截图</w:t>
            </w:r>
          </w:p>
        </w:tc>
        <w:tc>
          <w:tcPr>
            <w:tcW w:w="7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CBAA3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18" w:name="运行结果_05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8"/>
          </w:p>
          <w:p w14:paraId="5368201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52E9BE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3DC3BF2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4D912C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5A360B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4F2DBF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714A6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23622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PingFang SC" w:hAnsi="PingFang SC" w:eastAsia="PingFang SC"/>
                <w:b/>
                <w:color w:val="111827"/>
                <w:sz w:val="22"/>
                <w:lang w:val="en-US" w:eastAsia="zh-CN"/>
              </w:rPr>
              <w:t>思考和心得</w:t>
            </w:r>
          </w:p>
        </w:tc>
        <w:tc>
          <w:tcPr>
            <w:tcW w:w="7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332993">
            <w:pPr>
              <w:spacing w:before="77" w:after="77" w:line="240" w:lineRule="auto"/>
            </w:pPr>
            <w:bookmarkStart w:id="19" w:name="分析与思考_05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9"/>
          </w:p>
        </w:tc>
      </w:tr>
    </w:tbl>
    <w:p w14:paraId="2651C38A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（二）填空实验</w:t>
      </w:r>
    </w:p>
    <w:p w14:paraId="444977D1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(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2</w:t>
      </w: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)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. 接口与动态加载：Common 接口与 ComputerTime</w:t>
      </w:r>
    </w:p>
    <w:p w14:paraId="5C2C643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：阅读教材中的</w:t>
      </w:r>
      <w:r>
        <w:rPr>
          <w:rFonts w:ascii="PingFang SC" w:hAnsi="PingFang SC"/>
          <w:color w:val="111827"/>
          <w:sz w:val="22"/>
        </w:rPr>
        <w:t xml:space="preserve"> Common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接口、</w:t>
      </w:r>
      <w:r>
        <w:rPr>
          <w:rFonts w:ascii="PingFang SC" w:hAnsi="PingFang SC"/>
          <w:color w:val="111827"/>
          <w:sz w:val="22"/>
        </w:rPr>
        <w:t>Plane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Car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ComputerTime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等程序，补全全部空缺代码（导入</w:t>
      </w:r>
      <w:r>
        <w:rPr>
          <w:rFonts w:ascii="PingFang SC" w:hAnsi="PingFang SC"/>
          <w:color w:val="111827"/>
          <w:sz w:val="22"/>
        </w:rPr>
        <w:t xml:space="preserve"> Common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接口、</w:t>
      </w:r>
      <w:r>
        <w:rPr>
          <w:rFonts w:ascii="PingFang SC" w:hAnsi="PingFang SC"/>
          <w:color w:val="111827"/>
          <w:sz w:val="22"/>
        </w:rPr>
        <w:t xml:space="preserve">Car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类的实现体等），按教材命令编译后分别运行</w:t>
      </w:r>
      <w:r>
        <w:rPr>
          <w:rFonts w:ascii="PingFang SC" w:hAnsi="PingFang SC"/>
          <w:color w:val="111827"/>
          <w:sz w:val="22"/>
        </w:rPr>
        <w:t xml:space="preserve"> java -cp . ComputerTime Car 100 50 70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和</w:t>
      </w:r>
      <w:r>
        <w:rPr>
          <w:rFonts w:ascii="PingFang SC" w:hAnsi="PingFang SC"/>
          <w:color w:val="111827"/>
          <w:sz w:val="22"/>
        </w:rPr>
        <w:t xml:space="preserve"> java -cp . ComputerTime Plane 130 50 70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，记录运行结果。</w:t>
      </w:r>
    </w:p>
    <w:p w14:paraId="2271D0B8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682BA078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各空缺处应填写的代码分别是什么？</w:t>
      </w:r>
    </w:p>
    <w:p w14:paraId="76F5FE88">
      <w:pPr>
        <w:pStyle w:val="14"/>
        <w:numPr>
          <w:numId w:val="0"/>
        </w:numPr>
        <w:spacing w:after="77" w:line="408" w:lineRule="auto"/>
        <w:contextualSpacing/>
      </w:pPr>
    </w:p>
    <w:p w14:paraId="5771F901">
      <w:pPr>
        <w:pStyle w:val="14"/>
        <w:numPr>
          <w:numId w:val="0"/>
        </w:numPr>
        <w:spacing w:after="77" w:line="408" w:lineRule="auto"/>
        <w:contextualSpacing/>
      </w:pPr>
    </w:p>
    <w:p w14:paraId="6AD81B4E">
      <w:pPr>
        <w:pStyle w:val="14"/>
        <w:numPr>
          <w:ilvl w:val="0"/>
          <w:numId w:val="13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Class.forName("CalTime.vehicle."+args[0]).newInstance()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这条语句完成了什么操作？它体现了什么设计思想？</w:t>
      </w:r>
    </w:p>
    <w:p w14:paraId="21F7623F">
      <w:pPr>
        <w:pStyle w:val="14"/>
        <w:numPr>
          <w:numId w:val="0"/>
        </w:numPr>
        <w:spacing w:after="77" w:line="408" w:lineRule="auto"/>
        <w:contextualSpacing/>
      </w:pPr>
    </w:p>
    <w:p w14:paraId="563E7C19">
      <w:pPr>
        <w:pStyle w:val="14"/>
        <w:numPr>
          <w:numId w:val="0"/>
        </w:numPr>
        <w:spacing w:after="77" w:line="408" w:lineRule="auto"/>
        <w:contextualSpacing/>
      </w:pPr>
    </w:p>
    <w:p w14:paraId="32E4134D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程序运行时通过命令行传入</w:t>
      </w:r>
      <w:r>
        <w:rPr>
          <w:rFonts w:ascii="PingFang SC" w:hAnsi="PingFang SC"/>
          <w:color w:val="111827"/>
          <w:sz w:val="22"/>
        </w:rPr>
        <w:t xml:space="preserve"> Car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或</w:t>
      </w:r>
      <w:r>
        <w:rPr>
          <w:rFonts w:ascii="PingFang SC" w:hAnsi="PingFang SC"/>
          <w:color w:val="111827"/>
          <w:sz w:val="22"/>
        </w:rPr>
        <w:t xml:space="preserve"> Plane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，为什么不用修改主控类代码就能计算不同交通工具的时间？</w:t>
      </w:r>
    </w:p>
    <w:p w14:paraId="4E740895">
      <w:pPr>
        <w:pStyle w:val="14"/>
        <w:numPr>
          <w:numId w:val="0"/>
        </w:numPr>
        <w:spacing w:after="77" w:line="408" w:lineRule="auto"/>
        <w:contextualSpacing/>
      </w:pPr>
    </w:p>
    <w:p w14:paraId="25E8FE7C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思考：这种「动态加载类</w:t>
      </w:r>
      <w:r>
        <w:rPr>
          <w:rFonts w:ascii="PingFang SC" w:hAnsi="PingFang SC"/>
          <w:color w:val="111827"/>
          <w:sz w:val="22"/>
        </w:rPr>
        <w:t xml:space="preserve"> +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接口」的方式相比直接</w:t>
      </w:r>
      <w:r>
        <w:rPr>
          <w:rFonts w:ascii="PingFang SC" w:hAnsi="PingFang SC"/>
          <w:color w:val="111827"/>
          <w:sz w:val="22"/>
        </w:rPr>
        <w:t xml:space="preserve"> new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对象有什么优点？</w:t>
      </w:r>
    </w:p>
    <w:p w14:paraId="1E626A17">
      <w:pPr>
        <w:pStyle w:val="14"/>
        <w:numPr>
          <w:numId w:val="0"/>
        </w:numPr>
        <w:spacing w:after="77" w:line="408" w:lineRule="auto"/>
        <w:ind w:leftChars="0"/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7434"/>
      </w:tblGrid>
      <w:tr w14:paraId="7268F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79B92B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5A465E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1433D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1237F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补全后的完整源代码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文件列表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05E5CE">
            <w:pPr>
              <w:spacing w:before="62" w:after="62" w:line="240" w:lineRule="auto"/>
            </w:pPr>
            <w:bookmarkStart w:id="20" w:name="补全后的完整源代码_02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0"/>
          </w:p>
        </w:tc>
      </w:tr>
      <w:tr w14:paraId="466A9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8BC995">
            <w:pPr>
              <w:spacing w:before="77" w:after="77" w:line="240" w:lineRule="auto"/>
              <w:rPr>
                <w:rFonts w:hint="default" w:ascii="PingFang SC" w:hAnsi="PingFang SC" w:eastAsia="宋体"/>
                <w:b/>
                <w:color w:val="111827"/>
                <w:sz w:val="22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编译命令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31486E">
            <w:pPr>
              <w:spacing w:before="62" w:after="62" w:line="240" w:lineRule="auto"/>
              <w:rPr>
                <w:rFonts w:ascii="Consolas" w:hAnsi="Consolas" w:eastAsia="Consolas"/>
                <w:color w:val="111827"/>
                <w:sz w:val="18"/>
              </w:rPr>
            </w:pPr>
          </w:p>
        </w:tc>
      </w:tr>
      <w:tr w14:paraId="21B99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1787E0">
            <w:pPr>
              <w:spacing w:before="77" w:after="77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命令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0C2E69">
            <w:pPr>
              <w:spacing w:before="77" w:after="77" w:line="240" w:lineRule="auto"/>
            </w:pPr>
            <w:bookmarkStart w:id="21" w:name="运行结果_07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1"/>
          </w:p>
        </w:tc>
      </w:tr>
      <w:tr w14:paraId="1B008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E956C4">
            <w:pPr>
              <w:spacing w:before="77" w:after="77" w:line="240" w:lineRule="auto"/>
              <w:rPr>
                <w:rFonts w:hint="default" w:ascii="PingFang SC" w:hAnsi="PingFang SC" w:eastAsia="宋体"/>
                <w:b/>
                <w:color w:val="111827"/>
                <w:sz w:val="22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运行截图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F0385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9E2998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C91637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29914E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55902B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5ED8646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FBD05D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57F63C4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43C74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90C866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3913BF">
            <w:pPr>
              <w:spacing w:before="77" w:after="77" w:line="240" w:lineRule="auto"/>
            </w:pPr>
            <w:bookmarkStart w:id="22" w:name="分析与思考_07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2"/>
          </w:p>
        </w:tc>
      </w:tr>
    </w:tbl>
    <w:p w14:paraId="21DDD4FE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（三）设计实验</w:t>
      </w:r>
    </w:p>
    <w:p w14:paraId="32F006AC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（1）. 为 ComputerTime 增加交通工具 Ship 类</w:t>
      </w:r>
    </w:p>
    <w:p w14:paraId="3E2659E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：为填空实验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中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的通用程序</w:t>
      </w:r>
      <w:r>
        <w:rPr>
          <w:rFonts w:ascii="PingFang SC" w:hAnsi="PingFang SC"/>
          <w:color w:val="111827"/>
          <w:sz w:val="22"/>
        </w:rPr>
        <w:t xml:space="preserve"> ComputerTime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增加一种新的交通工具</w:t>
      </w:r>
      <w:r>
        <w:rPr>
          <w:rFonts w:ascii="PingFang SC" w:hAnsi="PingFang SC"/>
          <w:color w:val="111827"/>
          <w:sz w:val="22"/>
        </w:rPr>
        <w:t xml:space="preserve"> Ship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，其速度运算公式为</w:t>
      </w:r>
      <w:r>
        <w:rPr>
          <w:rFonts w:ascii="PingFang SC" w:hAnsi="PingFang SC"/>
          <w:color w:val="111827"/>
          <w:sz w:val="22"/>
        </w:rPr>
        <w:t xml:space="preserve"> A+B/C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。请设计类程序</w:t>
      </w:r>
      <w:r>
        <w:rPr>
          <w:rFonts w:ascii="PingFang SC" w:hAnsi="PingFang SC"/>
          <w:color w:val="111827"/>
          <w:sz w:val="22"/>
        </w:rPr>
        <w:t xml:space="preserve"> Ship.java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，编译后运行</w:t>
      </w:r>
      <w:r>
        <w:rPr>
          <w:rFonts w:ascii="PingFang SC" w:hAnsi="PingFang SC"/>
          <w:color w:val="111827"/>
          <w:sz w:val="22"/>
        </w:rPr>
        <w:t xml:space="preserve"> java ComputerTime Ship 40 100 25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，输出结果应如教材图</w:t>
      </w:r>
      <w:r>
        <w:rPr>
          <w:rFonts w:ascii="PingFang SC" w:hAnsi="PingFang SC"/>
          <w:color w:val="111827"/>
          <w:sz w:val="22"/>
        </w:rPr>
        <w:t xml:space="preserve"> 5-8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所示。</w:t>
      </w:r>
    </w:p>
    <w:p w14:paraId="320616BA">
      <w:pPr>
        <w:pStyle w:val="14"/>
        <w:numPr>
          <w:ilvl w:val="0"/>
          <w:numId w:val="14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Ship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类应实现</w:t>
      </w:r>
      <w:r>
        <w:rPr>
          <w:rFonts w:ascii="PingFang SC" w:hAnsi="PingFang SC"/>
          <w:color w:val="111827"/>
          <w:sz w:val="22"/>
        </w:rPr>
        <w:t xml:space="preserve"> Common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接口，并放在</w:t>
      </w:r>
      <w:r>
        <w:rPr>
          <w:rFonts w:ascii="PingFang SC" w:hAnsi="PingFang SC"/>
          <w:color w:val="111827"/>
          <w:sz w:val="22"/>
        </w:rPr>
        <w:t xml:space="preserve"> CalTime.vehicle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包中。</w:t>
      </w:r>
    </w:p>
    <w:p w14:paraId="67E1CF25">
      <w:pPr>
        <w:pStyle w:val="14"/>
        <w:numPr>
          <w:ilvl w:val="0"/>
          <w:numId w:val="14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runTimer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方法按公式</w:t>
      </w:r>
      <w:r>
        <w:rPr>
          <w:rFonts w:ascii="PingFang SC" w:hAnsi="PingFang SC"/>
          <w:color w:val="111827"/>
          <w:sz w:val="22"/>
        </w:rPr>
        <w:t xml:space="preserve"> A+B/C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返回速度值。</w:t>
      </w:r>
    </w:p>
    <w:p w14:paraId="0A0D857E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编译该程序后，用命令行参数</w:t>
      </w:r>
      <w:r>
        <w:rPr>
          <w:rFonts w:ascii="PingFang SC" w:hAnsi="PingFang SC"/>
          <w:color w:val="111827"/>
          <w:sz w:val="22"/>
        </w:rPr>
        <w:t xml:space="preserve"> Ship 40 100 25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运行并观察输出。</w:t>
      </w:r>
    </w:p>
    <w:p w14:paraId="048DA132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0BCA54CF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你的</w:t>
      </w:r>
      <w:r>
        <w:rPr>
          <w:rFonts w:ascii="PingFang SC" w:hAnsi="PingFang SC"/>
          <w:color w:val="111827"/>
          <w:sz w:val="22"/>
        </w:rPr>
        <w:t xml:space="preserve"> Ship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类是如何与现有的</w:t>
      </w:r>
      <w:r>
        <w:rPr>
          <w:rFonts w:ascii="PingFang SC" w:hAnsi="PingFang SC"/>
          <w:color w:val="111827"/>
          <w:sz w:val="22"/>
        </w:rPr>
        <w:t xml:space="preserve"> ComputerTime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Common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协同工作的？请说明调用过程。</w:t>
      </w:r>
    </w:p>
    <w:p w14:paraId="159666AB">
      <w:pPr>
        <w:pStyle w:val="14"/>
        <w:numPr>
          <w:numId w:val="0"/>
        </w:numPr>
        <w:spacing w:after="77" w:line="408" w:lineRule="auto"/>
        <w:contextualSpacing/>
      </w:pPr>
    </w:p>
    <w:p w14:paraId="3D6B51CA">
      <w:pPr>
        <w:pStyle w:val="14"/>
        <w:numPr>
          <w:numId w:val="0"/>
        </w:numPr>
        <w:spacing w:after="77" w:line="408" w:lineRule="auto"/>
        <w:contextualSpacing/>
      </w:pPr>
    </w:p>
    <w:p w14:paraId="27AFF64C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新增</w:t>
      </w:r>
      <w:r>
        <w:rPr>
          <w:rFonts w:ascii="PingFang SC" w:hAnsi="PingFang SC"/>
          <w:color w:val="111827"/>
          <w:sz w:val="22"/>
        </w:rPr>
        <w:t xml:space="preserve"> Ship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类时，是否修改了</w:t>
      </w:r>
      <w:r>
        <w:rPr>
          <w:rFonts w:ascii="PingFang SC" w:hAnsi="PingFang SC"/>
          <w:color w:val="111827"/>
          <w:sz w:val="22"/>
        </w:rPr>
        <w:t xml:space="preserve"> ComputerTime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类的代码？这说明了接口与动态加载带来的什么好处？</w:t>
      </w:r>
    </w:p>
    <w:p w14:paraId="086BA076">
      <w:pPr>
        <w:pStyle w:val="14"/>
        <w:numPr>
          <w:numId w:val="0"/>
        </w:numPr>
        <w:spacing w:after="77" w:line="408" w:lineRule="auto"/>
        <w:ind w:leftChars="0"/>
      </w:pPr>
    </w:p>
    <w:p w14:paraId="7C8CB6A2">
      <w:pPr>
        <w:pStyle w:val="14"/>
        <w:numPr>
          <w:numId w:val="0"/>
        </w:numPr>
        <w:spacing w:after="77" w:line="408" w:lineRule="auto"/>
        <w:ind w:leftChars="0"/>
      </w:pPr>
    </w:p>
    <w:p w14:paraId="3906F36A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思考：如果以后要再增加</w:t>
      </w:r>
      <w:r>
        <w:rPr>
          <w:rFonts w:ascii="PingFang SC" w:hAnsi="PingFang SC"/>
          <w:color w:val="111827"/>
          <w:sz w:val="22"/>
        </w:rPr>
        <w:t xml:space="preserve"> 10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种交通工具，用这种设计方式需要做哪些工作？</w:t>
      </w:r>
    </w:p>
    <w:p w14:paraId="7F576DCF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2BEC84B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  <w:bookmarkStart w:id="30" w:name="_GoBack"/>
      <w:bookmarkEnd w:id="30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7809"/>
      </w:tblGrid>
      <w:tr w14:paraId="0164E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217730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CAA3BA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11CB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DBF038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Ship类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A2F1B">
            <w:pPr>
              <w:spacing w:before="62" w:after="62" w:line="240" w:lineRule="auto"/>
            </w:pPr>
            <w:bookmarkStart w:id="23" w:name="Ship.java 源代码_01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3"/>
          </w:p>
        </w:tc>
      </w:tr>
      <w:tr w14:paraId="56175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C55AC8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b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编译命令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320083">
            <w:pPr>
              <w:spacing w:before="62" w:after="62" w:line="240" w:lineRule="auto"/>
              <w:rPr>
                <w:rFonts w:ascii="Consolas" w:hAnsi="Consolas" w:eastAsia="Consolas"/>
                <w:color w:val="111827"/>
                <w:sz w:val="18"/>
              </w:rPr>
            </w:pPr>
          </w:p>
        </w:tc>
      </w:tr>
      <w:tr w14:paraId="24BB4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C4F7A8">
            <w:pPr>
              <w:spacing w:before="77" w:after="77" w:line="240" w:lineRule="auto"/>
              <w:rPr>
                <w:rFonts w:hint="eastAsia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命令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58A082">
            <w:pPr>
              <w:spacing w:before="77" w:after="77" w:line="240" w:lineRule="auto"/>
            </w:pPr>
            <w:bookmarkStart w:id="24" w:name="运行结果_08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4"/>
          </w:p>
        </w:tc>
      </w:tr>
      <w:tr w14:paraId="3F68F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E8C409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b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运行截图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ADBE8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275403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4D0D6F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6A70E5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3B6121C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DD92AAC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413D236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DCAEDF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BBAA31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087CD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F5BE40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8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1701B">
            <w:pPr>
              <w:spacing w:before="77" w:after="77" w:line="240" w:lineRule="auto"/>
            </w:pPr>
            <w:bookmarkStart w:id="25" w:name="分析与思考_08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5"/>
          </w:p>
        </w:tc>
      </w:tr>
    </w:tbl>
    <w:p w14:paraId="111E8888">
      <w:pPr>
        <w:pBdr>
          <w:bottom w:val="single" w:color="AAAAAA" w:sz="6" w:space="1"/>
        </w:pBdr>
      </w:pPr>
    </w:p>
    <w:p w14:paraId="092BD66D">
      <w:pPr>
        <w:pStyle w:val="4"/>
        <w:spacing w:line="312" w:lineRule="auto"/>
      </w:pPr>
      <w:bookmarkStart w:id="26" w:name="section-6"/>
      <w:bookmarkEnd w:id="26"/>
      <w:bookmarkStart w:id="27" w:name="_Toc_section_6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五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、实验小结</w:t>
      </w:r>
      <w:bookmarkEnd w:id="27"/>
    </w:p>
    <w:p w14:paraId="02DD4B70">
      <w:pPr>
        <w:pStyle w:val="14"/>
        <w:numPr>
          <w:ilvl w:val="0"/>
          <w:numId w:val="16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本次实验我掌握的知识与技能：</w:t>
      </w:r>
    </w:p>
    <w:p w14:paraId="751E0376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16ADDF79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49D3AA87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7B7A1605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32402E8C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6E5EDFDA">
      <w:pPr>
        <w:pStyle w:val="14"/>
        <w:numPr>
          <w:ilvl w:val="0"/>
          <w:numId w:val="16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实验过程中遇到的错误及解决办法（至少写一条）：</w:t>
      </w:r>
    </w:p>
    <w:p w14:paraId="39F93069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0B40A975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5396398E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7B3CAADF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1329E3AF">
      <w:pPr>
        <w:pStyle w:val="14"/>
        <w:numPr>
          <w:ilvl w:val="0"/>
          <w:numId w:val="16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尚未解决的问题或疑问：</w:t>
      </w:r>
    </w:p>
    <w:p w14:paraId="2C44E7A1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38879651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F4B0E50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ED00250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3173555">
      <w:pPr>
        <w:pStyle w:val="14"/>
        <w:numPr>
          <w:ilvl w:val="0"/>
          <w:numId w:val="16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本章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实验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总体体会和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收获：</w:t>
      </w:r>
    </w:p>
    <w:p w14:paraId="74CF9A94">
      <w:pPr>
        <w:pStyle w:val="14"/>
        <w:numPr>
          <w:ilvl w:val="0"/>
          <w:numId w:val="0"/>
        </w:numPr>
        <w:spacing w:after="77" w:line="408" w:lineRule="auto"/>
        <w:ind w:leftChars="0"/>
      </w:pPr>
      <w:r>
        <w:br w:type="textWrapping"/>
      </w:r>
    </w:p>
    <w:p w14:paraId="1A6C5919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30A606B1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76690567">
      <w:pPr>
        <w:pStyle w:val="4"/>
        <w:spacing w:line="312" w:lineRule="auto"/>
      </w:pPr>
      <w:bookmarkStart w:id="28" w:name="section-7"/>
      <w:bookmarkEnd w:id="28"/>
      <w:bookmarkStart w:id="29" w:name="_Toc_section_7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六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、思考与拓展（选做）</w:t>
      </w:r>
      <w:bookmarkEnd w:id="29"/>
    </w:p>
    <w:p w14:paraId="07608001">
      <w:pPr>
        <w:pStyle w:val="14"/>
        <w:numPr>
          <w:ilvl w:val="0"/>
          <w:numId w:val="17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static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成员在多个对象之间共享，这会给程序带来哪些方便？又可能带来哪些问题？</w:t>
      </w:r>
    </w:p>
    <w:p w14:paraId="6F992CFC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B25253C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77EC889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471FF91">
      <w:pPr>
        <w:pStyle w:val="14"/>
        <w:numPr>
          <w:ilvl w:val="0"/>
          <w:numId w:val="1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抽象类和接口都能实现多态，在什么情况下应该选择抽象类，什么情况下应该选择接口？</w:t>
      </w:r>
    </w:p>
    <w:p w14:paraId="64B649FF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2EFACF8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508D8BF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E7F5DDC">
      <w:pPr>
        <w:pStyle w:val="14"/>
        <w:numPr>
          <w:ilvl w:val="0"/>
          <w:numId w:val="17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中一个类只能继承一个父类但可以实现多个接口，请说明这样设计的意义。</w:t>
      </w:r>
    </w:p>
    <w:p w14:paraId="46570A00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B5C7C96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7368558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95D0F3B">
      <w:pPr>
        <w:pStyle w:val="14"/>
        <w:numPr>
          <w:ilvl w:val="0"/>
          <w:numId w:val="0"/>
        </w:numPr>
        <w:spacing w:after="77" w:line="408" w:lineRule="auto"/>
        <w:ind w:leftChars="0"/>
      </w:pPr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D1810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437F1"/>
    <w:rsid w:val="34350EC2"/>
    <w:rsid w:val="48117779"/>
    <w:rsid w:val="49ED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84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84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92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1047</Words>
  <Characters>1332</Characters>
  <Lines>0</Lines>
  <Paragraphs>0</Paragraphs>
  <TotalTime>7</TotalTime>
  <ScaleCrop>false</ScaleCrop>
  <LinksUpToDate>false</LinksUpToDate>
  <CharactersWithSpaces>1443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云中飞马</cp:lastModifiedBy>
  <dcterms:modified xsi:type="dcterms:W3CDTF">2026-10-19T11:01:38Z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eyJoZGlkIjoiZDFjYzUzZTQ2NDBmZjU3YTlkZmIxNDZlMDk0NTU1YTkiLCJ1c2VySWQiOiI2MTY2NzMyIn0=</vt:lpwstr>
  </property>
  <property fmtid="{D5CDD505-2E9C-101B-9397-08002B2CF9AE}" pid="3" name="KSOProductBuildVer">
    <vt:lpwstr>2052-12.1.0.28802</vt:lpwstr>
  </property>
  <property fmtid="{D5CDD505-2E9C-101B-9397-08002B2CF9AE}" pid="4" name="ICV">
    <vt:lpwstr>5A9BF53FEB13403B960FA4A2E8D78D6E_12</vt:lpwstr>
  </property>
</Properties>
</file>