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243F6" w14:textId="30016B61" w:rsidR="00597E6B" w:rsidRPr="00597E6B" w:rsidRDefault="00E711F2" w:rsidP="00597E6B">
      <w:pPr>
        <w:rPr>
          <w:b/>
          <w:bCs/>
        </w:rPr>
      </w:pPr>
      <w:r>
        <w:rPr>
          <w:b/>
          <w:bCs/>
        </w:rPr>
        <w:t>CNN</w:t>
      </w:r>
      <w:r w:rsidR="00597E6B" w:rsidRPr="00597E6B">
        <w:rPr>
          <w:b/>
          <w:bCs/>
        </w:rPr>
        <w:t xml:space="preserve"> para detecção d</w:t>
      </w:r>
      <w:r w:rsidR="00597E6B">
        <w:rPr>
          <w:b/>
          <w:bCs/>
        </w:rPr>
        <w:t xml:space="preserve">e deficiência de recombinação homologa (HRD) </w:t>
      </w:r>
    </w:p>
    <w:p w14:paraId="3CEDBBBB" w14:textId="77777777" w:rsidR="00597E6B" w:rsidRPr="00597E6B" w:rsidRDefault="00597E6B" w:rsidP="00597E6B">
      <w:pPr>
        <w:rPr>
          <w:b/>
          <w:bCs/>
        </w:rPr>
      </w:pPr>
      <w:r w:rsidRPr="00597E6B">
        <w:rPr>
          <w:b/>
          <w:bCs/>
        </w:rPr>
        <w:t>Objetivo:</w:t>
      </w:r>
    </w:p>
    <w:p w14:paraId="0747DC43" w14:textId="2FF530F1" w:rsidR="00597E6B" w:rsidRPr="00597E6B" w:rsidRDefault="00597E6B" w:rsidP="00597E6B">
      <w:pPr>
        <w:rPr>
          <w:color w:val="FF0000"/>
        </w:rPr>
      </w:pPr>
      <w:r w:rsidRPr="00597E6B">
        <w:t>O objetivo deste projeto é desenvolver um</w:t>
      </w:r>
      <w:r w:rsidRPr="00597E6B">
        <w:t xml:space="preserve">a </w:t>
      </w:r>
      <w:proofErr w:type="spellStart"/>
      <w:r w:rsidRPr="00597E6B">
        <w:rPr>
          <w:i/>
          <w:iCs/>
        </w:rPr>
        <w:t>Convolutional</w:t>
      </w:r>
      <w:proofErr w:type="spellEnd"/>
      <w:r w:rsidRPr="00597E6B">
        <w:rPr>
          <w:i/>
          <w:iCs/>
        </w:rPr>
        <w:t xml:space="preserve"> neural network</w:t>
      </w:r>
      <w:r w:rsidRPr="00597E6B">
        <w:t xml:space="preserve"> </w:t>
      </w:r>
      <w:r>
        <w:t>(CNN)</w:t>
      </w:r>
      <w:r w:rsidRPr="00597E6B">
        <w:t xml:space="preserve"> para a </w:t>
      </w:r>
      <w:r w:rsidRPr="00597E6B">
        <w:t>detecção e análise da Deficiência de Recombinação Homóloga (HRD) em amostras de câncer</w:t>
      </w:r>
      <w:r w:rsidRPr="00597E6B">
        <w:t xml:space="preserve"> a partir de dados de sequenciamento genético de nova geração (NGS)</w:t>
      </w:r>
      <w:r w:rsidRPr="00597E6B">
        <w:t>. HRD é uma condição em que a via de reparo de DNA através da recombinação homóloga está comprometida, levando à instabilidade genômica e aumentando a susceptibilidade a determinadas terapias, como os inibidores de PARP. Est</w:t>
      </w:r>
      <w:r w:rsidRPr="00597E6B">
        <w:t>a</w:t>
      </w:r>
      <w:r w:rsidRPr="00597E6B">
        <w:t xml:space="preserve"> </w:t>
      </w:r>
      <w:r w:rsidRPr="00597E6B">
        <w:t xml:space="preserve">CNN poderá fazer parte de uma pipeline para </w:t>
      </w:r>
      <w:r w:rsidRPr="00597E6B">
        <w:t>identificar o status de HRD em pacientes com câncer, permitindo estratégias de tratamento personalizadas e melhorando os resultados clínicos.</w:t>
      </w:r>
    </w:p>
    <w:p w14:paraId="7DB5764D" w14:textId="77777777" w:rsidR="00597E6B" w:rsidRPr="00597E6B" w:rsidRDefault="00597E6B" w:rsidP="00597E6B">
      <w:pPr>
        <w:rPr>
          <w:b/>
          <w:bCs/>
        </w:rPr>
      </w:pPr>
      <w:r w:rsidRPr="00597E6B">
        <w:rPr>
          <w:b/>
          <w:bCs/>
        </w:rPr>
        <w:t>Escopo:</w:t>
      </w:r>
    </w:p>
    <w:p w14:paraId="56F64C91" w14:textId="2151DB0F" w:rsidR="00437099" w:rsidRDefault="00597E6B" w:rsidP="00597E6B">
      <w:r>
        <w:t>Desenvolvimento de uma CNN para identificação do status de HRD</w:t>
      </w:r>
      <w:r w:rsidR="00437099">
        <w:t xml:space="preserve">, implementada em Python. </w:t>
      </w:r>
      <w:r w:rsidR="00437099" w:rsidRPr="00E711F2">
        <w:t xml:space="preserve">Dados para treinamento e validação da CNN serão disponibilizados </w:t>
      </w:r>
      <w:r w:rsidR="009205B6" w:rsidRPr="009205B6">
        <w:t xml:space="preserve">em formato de </w:t>
      </w:r>
      <w:proofErr w:type="spellStart"/>
      <w:r w:rsidR="009205B6" w:rsidRPr="009205B6">
        <w:t>heatmaps</w:t>
      </w:r>
      <w:proofErr w:type="spellEnd"/>
      <w:r w:rsidR="009205B6" w:rsidRPr="009205B6">
        <w:t xml:space="preserve"> de duas dimensões mostrando da</w:t>
      </w:r>
      <w:r w:rsidR="009205B6">
        <w:t>dos normalizados de cobertura, com cada cromossomo representado por uma fileira</w:t>
      </w:r>
      <w:r w:rsidR="00E711F2">
        <w:t xml:space="preserve"> e colunas representando áreas de 3 milhões de bases no genoma humano (Figura 1B). Como referência, será utilizado o algoritmo </w:t>
      </w:r>
      <w:proofErr w:type="spellStart"/>
      <w:r w:rsidR="00E711F2">
        <w:t>GIInger</w:t>
      </w:r>
      <w:proofErr w:type="spellEnd"/>
      <w:r w:rsidR="00E711F2">
        <w:t xml:space="preserve"> da </w:t>
      </w:r>
      <w:proofErr w:type="spellStart"/>
      <w:r w:rsidR="00E711F2">
        <w:t>SOPHiA</w:t>
      </w:r>
      <w:proofErr w:type="spellEnd"/>
      <w:r w:rsidR="00E711F2">
        <w:t xml:space="preserve"> </w:t>
      </w:r>
      <w:proofErr w:type="spellStart"/>
      <w:r w:rsidR="00E711F2">
        <w:t>genetics</w:t>
      </w:r>
      <w:proofErr w:type="spellEnd"/>
      <w:r w:rsidR="00E711F2">
        <w:t xml:space="preserve"> publicado no final de 2023 (Figura 1C). </w:t>
      </w:r>
    </w:p>
    <w:p w14:paraId="2525C65B" w14:textId="77777777" w:rsidR="009205B6" w:rsidRDefault="009205B6" w:rsidP="00597E6B"/>
    <w:p w14:paraId="256C8083" w14:textId="6B41CEE8" w:rsidR="009205B6" w:rsidRDefault="009205B6" w:rsidP="00597E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4579C3" wp14:editId="4FA44041">
            <wp:extent cx="5400040" cy="1504950"/>
            <wp:effectExtent l="0" t="0" r="0" b="0"/>
            <wp:docPr id="13434491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2DEFA" w14:textId="7516F2AC" w:rsidR="009205B6" w:rsidRPr="00E711F2" w:rsidRDefault="009205B6" w:rsidP="00597E6B">
      <w:r w:rsidRPr="00E711F2">
        <w:rPr>
          <w:b/>
          <w:bCs/>
          <w:i/>
          <w:iCs/>
        </w:rPr>
        <w:t>Figura 1</w:t>
      </w:r>
      <w:r w:rsidRPr="00E711F2">
        <w:rPr>
          <w:i/>
          <w:iCs/>
        </w:rPr>
        <w:t xml:space="preserve"> – </w:t>
      </w:r>
      <w:r w:rsidR="00E711F2">
        <w:rPr>
          <w:i/>
          <w:iCs/>
        </w:rPr>
        <w:t xml:space="preserve">Exemplo de </w:t>
      </w:r>
      <w:proofErr w:type="spellStart"/>
      <w:r w:rsidR="00E711F2">
        <w:rPr>
          <w:i/>
          <w:iCs/>
        </w:rPr>
        <w:t>heatmaps</w:t>
      </w:r>
      <w:proofErr w:type="spellEnd"/>
      <w:r w:rsidR="00E711F2">
        <w:rPr>
          <w:i/>
          <w:iCs/>
        </w:rPr>
        <w:t xml:space="preserve"> e CNN implementadas no </w:t>
      </w:r>
      <w:proofErr w:type="spellStart"/>
      <w:r w:rsidR="00E711F2">
        <w:rPr>
          <w:i/>
          <w:iCs/>
        </w:rPr>
        <w:t>GIInger</w:t>
      </w:r>
      <w:proofErr w:type="spellEnd"/>
      <w:r w:rsidR="00E711F2">
        <w:rPr>
          <w:i/>
          <w:iCs/>
        </w:rPr>
        <w:t xml:space="preserve"> [1]. </w:t>
      </w:r>
      <w:r w:rsidRPr="00E711F2">
        <w:rPr>
          <w:i/>
          <w:iCs/>
        </w:rPr>
        <w:br/>
      </w:r>
    </w:p>
    <w:p w14:paraId="11E8551B" w14:textId="15A2F885" w:rsidR="00597E6B" w:rsidRPr="00597E6B" w:rsidRDefault="00E711F2" w:rsidP="00597E6B">
      <w:r>
        <w:rPr>
          <w:b/>
          <w:bCs/>
        </w:rPr>
        <w:t>Entregáveis</w:t>
      </w:r>
      <w:r w:rsidR="00597E6B" w:rsidRPr="00597E6B">
        <w:rPr>
          <w:b/>
          <w:bCs/>
        </w:rPr>
        <w:t>:</w:t>
      </w:r>
    </w:p>
    <w:p w14:paraId="6EE95439" w14:textId="19D06B32" w:rsidR="00597E6B" w:rsidRPr="00597E6B" w:rsidRDefault="00E711F2" w:rsidP="00E711F2">
      <w:r>
        <w:t xml:space="preserve">Uma </w:t>
      </w:r>
      <w:r w:rsidR="00437099" w:rsidRPr="00F77DC6">
        <w:t xml:space="preserve">CNN </w:t>
      </w:r>
      <w:r>
        <w:t xml:space="preserve">implementada em Python </w:t>
      </w:r>
      <w:r w:rsidR="00437099" w:rsidRPr="00F77DC6">
        <w:t>capaz de calcular o</w:t>
      </w:r>
      <w:r w:rsidR="00597E6B" w:rsidRPr="00597E6B">
        <w:t xml:space="preserve"> </w:t>
      </w:r>
      <w:r w:rsidR="00437099" w:rsidRPr="00F77DC6">
        <w:t>status HR</w:t>
      </w:r>
      <w:r>
        <w:t>D em amostras de NGS</w:t>
      </w:r>
    </w:p>
    <w:p w14:paraId="3C55BBB4" w14:textId="0147B72E" w:rsidR="00597E6B" w:rsidRPr="00597E6B" w:rsidRDefault="00437099" w:rsidP="00597E6B">
      <w:pPr>
        <w:rPr>
          <w:lang w:val="es-ES"/>
        </w:rPr>
      </w:pPr>
      <w:r w:rsidRPr="00E711F2">
        <w:rPr>
          <w:b/>
          <w:bCs/>
          <w:lang w:val="es-ES"/>
        </w:rPr>
        <w:t>Referencias</w:t>
      </w:r>
    </w:p>
    <w:p w14:paraId="274CB297" w14:textId="1928FF5F" w:rsidR="00E820F1" w:rsidRPr="00597E6B" w:rsidRDefault="00E711F2">
      <w:pPr>
        <w:rPr>
          <w:lang w:val="en-US"/>
        </w:rPr>
      </w:pPr>
      <w:r w:rsidRPr="00E711F2">
        <w:rPr>
          <w:i/>
          <w:iCs/>
          <w:lang w:val="es-ES"/>
        </w:rPr>
        <w:t>1.</w:t>
      </w:r>
      <w:r w:rsidRPr="00E711F2">
        <w:rPr>
          <w:i/>
          <w:iCs/>
          <w:lang w:val="es-ES"/>
        </w:rPr>
        <w:t xml:space="preserve"> </w:t>
      </w:r>
      <w:proofErr w:type="spellStart"/>
      <w:r w:rsidRPr="00437099">
        <w:rPr>
          <w:lang w:val="es-ES"/>
        </w:rPr>
        <w:t>Pozzorini</w:t>
      </w:r>
      <w:proofErr w:type="spellEnd"/>
      <w:r w:rsidRPr="00437099">
        <w:rPr>
          <w:lang w:val="es-ES"/>
        </w:rPr>
        <w:t xml:space="preserve">, Christian et al. </w:t>
      </w:r>
      <w:r w:rsidRPr="00437099">
        <w:rPr>
          <w:b/>
          <w:bCs/>
          <w:lang w:val="en-US"/>
        </w:rPr>
        <w:t>“</w:t>
      </w:r>
      <w:proofErr w:type="spellStart"/>
      <w:r w:rsidRPr="00437099">
        <w:rPr>
          <w:b/>
          <w:bCs/>
          <w:lang w:val="en-US"/>
        </w:rPr>
        <w:t>GIInger</w:t>
      </w:r>
      <w:proofErr w:type="spellEnd"/>
      <w:r w:rsidRPr="00437099">
        <w:rPr>
          <w:b/>
          <w:bCs/>
          <w:lang w:val="en-US"/>
        </w:rPr>
        <w:t xml:space="preserve"> predicts homologous recombination deficiency and patient response to </w:t>
      </w:r>
      <w:proofErr w:type="spellStart"/>
      <w:r w:rsidRPr="00437099">
        <w:rPr>
          <w:b/>
          <w:bCs/>
          <w:lang w:val="en-US"/>
        </w:rPr>
        <w:t>PARPi</w:t>
      </w:r>
      <w:proofErr w:type="spellEnd"/>
      <w:r w:rsidRPr="00437099">
        <w:rPr>
          <w:b/>
          <w:bCs/>
          <w:lang w:val="en-US"/>
        </w:rPr>
        <w:t xml:space="preserve"> treatment from shallow genomic profiles.”</w:t>
      </w:r>
      <w:r w:rsidRPr="00437099">
        <w:rPr>
          <w:lang w:val="en-US"/>
        </w:rPr>
        <w:t> </w:t>
      </w:r>
      <w:proofErr w:type="spellStart"/>
      <w:r w:rsidRPr="00437099">
        <w:rPr>
          <w:i/>
          <w:iCs/>
        </w:rPr>
        <w:t>Cell</w:t>
      </w:r>
      <w:proofErr w:type="spellEnd"/>
      <w:r w:rsidRPr="00437099">
        <w:rPr>
          <w:i/>
          <w:iCs/>
        </w:rPr>
        <w:t xml:space="preserve"> </w:t>
      </w:r>
      <w:proofErr w:type="spellStart"/>
      <w:r w:rsidRPr="00437099">
        <w:rPr>
          <w:i/>
          <w:iCs/>
        </w:rPr>
        <w:t>reports</w:t>
      </w:r>
      <w:proofErr w:type="spellEnd"/>
      <w:r w:rsidRPr="00437099">
        <w:rPr>
          <w:i/>
          <w:iCs/>
        </w:rPr>
        <w:t>. Medicine</w:t>
      </w:r>
      <w:r w:rsidRPr="00437099">
        <w:t> vol. 4,12 (2023): 101344. doi:10.1016/j.xcrm.2023.101344</w:t>
      </w:r>
    </w:p>
    <w:sectPr w:rsidR="00E820F1" w:rsidRPr="00597E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C1E05" w14:textId="77777777" w:rsidR="003B38F6" w:rsidRDefault="003B38F6" w:rsidP="00E711F2">
      <w:pPr>
        <w:spacing w:after="0" w:line="240" w:lineRule="auto"/>
      </w:pPr>
      <w:r>
        <w:separator/>
      </w:r>
    </w:p>
  </w:endnote>
  <w:endnote w:type="continuationSeparator" w:id="0">
    <w:p w14:paraId="35EC78C8" w14:textId="77777777" w:rsidR="003B38F6" w:rsidRDefault="003B38F6" w:rsidP="00E71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445509" w14:textId="77777777" w:rsidR="003B38F6" w:rsidRDefault="003B38F6" w:rsidP="00E711F2">
      <w:pPr>
        <w:spacing w:after="0" w:line="240" w:lineRule="auto"/>
      </w:pPr>
      <w:r>
        <w:separator/>
      </w:r>
    </w:p>
  </w:footnote>
  <w:footnote w:type="continuationSeparator" w:id="0">
    <w:p w14:paraId="4A9F7DF2" w14:textId="77777777" w:rsidR="003B38F6" w:rsidRDefault="003B38F6" w:rsidP="00E71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73D43"/>
    <w:multiLevelType w:val="multilevel"/>
    <w:tmpl w:val="00D6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36535"/>
    <w:multiLevelType w:val="multilevel"/>
    <w:tmpl w:val="B81A2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767103"/>
    <w:multiLevelType w:val="multilevel"/>
    <w:tmpl w:val="AEDA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282267">
    <w:abstractNumId w:val="1"/>
  </w:num>
  <w:num w:numId="2" w16cid:durableId="267397716">
    <w:abstractNumId w:val="2"/>
  </w:num>
  <w:num w:numId="3" w16cid:durableId="673143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6B"/>
    <w:rsid w:val="003B38F6"/>
    <w:rsid w:val="00437099"/>
    <w:rsid w:val="00597E6B"/>
    <w:rsid w:val="008F69B9"/>
    <w:rsid w:val="009205B6"/>
    <w:rsid w:val="00E357BB"/>
    <w:rsid w:val="00E711F2"/>
    <w:rsid w:val="00E820F1"/>
    <w:rsid w:val="00F7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1B8BE"/>
  <w15:chartTrackingRefBased/>
  <w15:docId w15:val="{12D1D169-6DAD-4911-8F27-4B5CA085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70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09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1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1F2"/>
  </w:style>
  <w:style w:type="paragraph" w:styleId="Footer">
    <w:name w:val="footer"/>
    <w:basedOn w:val="Normal"/>
    <w:link w:val="FooterChar"/>
    <w:uiPriority w:val="99"/>
    <w:unhideWhenUsed/>
    <w:rsid w:val="00E71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6036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</w:divsChild>
    </w:div>
    <w:div w:id="1328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6166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</w:divsChild>
    </w:div>
    <w:div w:id="5198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5208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</w:divsChild>
    </w:div>
    <w:div w:id="7155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09260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</w:divsChild>
    </w:div>
    <w:div w:id="20286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254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Dasa Diagnosticos da America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Aristides Simao Neto</dc:creator>
  <cp:keywords/>
  <dc:description/>
  <cp:lastModifiedBy>Felipe Aristides Simao Neto</cp:lastModifiedBy>
  <cp:revision>1</cp:revision>
  <dcterms:created xsi:type="dcterms:W3CDTF">2024-08-29T13:48:00Z</dcterms:created>
  <dcterms:modified xsi:type="dcterms:W3CDTF">2024-08-29T14:47:00Z</dcterms:modified>
</cp:coreProperties>
</file>