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63" w:rsidRPr="00415B63" w:rsidRDefault="00415B63" w:rsidP="00415B63">
      <w:pPr>
        <w:spacing w:after="0" w:line="360" w:lineRule="auto"/>
        <w:ind w:firstLine="709"/>
        <w:jc w:val="both"/>
        <w:rPr>
          <w:rStyle w:val="mw-headline"/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Биохимический анализ кро</w:t>
      </w:r>
      <w:r w:rsidRPr="00415B6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415B63">
        <w:rPr>
          <w:rFonts w:ascii="Times New Roman" w:hAnsi="Times New Roman" w:cs="Times New Roman"/>
          <w:sz w:val="28"/>
          <w:szCs w:val="28"/>
          <w:shd w:val="clear" w:color="auto" w:fill="FFFFFF"/>
        </w:rPr>
        <w:t> — метод лабораторной диагностики, который позволяет оценить работу внутренних органов (печень, почки, поджелудочная железа, желчный пузырь и др.), получить информацию о метаболизме (обмен липидов, белков, углеводов), выяснить потребность в микроэлементах.</w:t>
      </w:r>
      <w:r w:rsidRPr="00415B63">
        <w:rPr>
          <w:rStyle w:val="mw-headline"/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415B63" w:rsidRPr="00415B63" w:rsidRDefault="00415B63" w:rsidP="00415B63">
      <w:pPr>
        <w:spacing w:after="0" w:line="360" w:lineRule="auto"/>
        <w:ind w:firstLine="709"/>
        <w:jc w:val="both"/>
        <w:rPr>
          <w:rStyle w:val="mw-headline"/>
          <w:rFonts w:ascii="Times New Roman" w:hAnsi="Times New Roman" w:cs="Times New Roman"/>
          <w:bCs/>
          <w:color w:val="000000"/>
          <w:sz w:val="28"/>
          <w:szCs w:val="28"/>
        </w:rPr>
      </w:pPr>
      <w:r w:rsidRPr="00415B63">
        <w:rPr>
          <w:rStyle w:val="mw-headline"/>
          <w:rFonts w:ascii="Times New Roman" w:hAnsi="Times New Roman" w:cs="Times New Roman"/>
          <w:bCs/>
          <w:color w:val="000000"/>
          <w:sz w:val="28"/>
          <w:szCs w:val="28"/>
        </w:rPr>
        <w:t>Показания к проведению</w:t>
      </w:r>
    </w:p>
    <w:p w:rsidR="00415B63" w:rsidRPr="00415B63" w:rsidRDefault="00415B63" w:rsidP="00415B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B63">
        <w:rPr>
          <w:rFonts w:ascii="Times New Roman" w:hAnsi="Times New Roman" w:cs="Times New Roman"/>
          <w:sz w:val="28"/>
          <w:szCs w:val="28"/>
        </w:rPr>
        <w:t>Контроль состояния здоровья (не реже 1 раза в год). Надо следить за тем, чтобы в течение года общее количество взятой крови у человека, в том числе и в диагностических целях, не превышало скорость образования эритроцитов.</w:t>
      </w:r>
    </w:p>
    <w:p w:rsidR="00085E35" w:rsidRDefault="00415B63" w:rsidP="00415B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B63">
        <w:rPr>
          <w:rFonts w:ascii="Times New Roman" w:hAnsi="Times New Roman" w:cs="Times New Roman"/>
          <w:sz w:val="28"/>
          <w:szCs w:val="28"/>
        </w:rPr>
        <w:t>Перенесенные инфекционные или соматические заболевания.</w:t>
      </w:r>
    </w:p>
    <w:p w:rsidR="00415B63" w:rsidRDefault="00415B63" w:rsidP="00415B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15B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 проведением биохимического анализа крови человека выполняются необходимые подготовительные действия. На руку выше локтя накладывается специальный </w:t>
      </w:r>
      <w:r w:rsidRPr="00415B63">
        <w:rPr>
          <w:rFonts w:ascii="Times New Roman" w:hAnsi="Times New Roman" w:cs="Times New Roman"/>
          <w:sz w:val="28"/>
          <w:szCs w:val="28"/>
          <w:shd w:val="clear" w:color="auto" w:fill="FFFFFF"/>
        </w:rPr>
        <w:t>жгут</w:t>
      </w:r>
      <w:r w:rsidRPr="00415B6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Место забора крови предварительно обрабатывается антисептиком для предотвращения инфицирования. В вену вводится игла, и после наполнения локтевой вены кровью, осуществляется забор крови. При невозможности выполнить забор крови из локтевой вены забор крови осуществляется из других вен доступных для осмотра и фиксации. Кровь переливается в пробирку и отправляется с направлением в биохимическую лабораторию.</w:t>
      </w:r>
    </w:p>
    <w:p w:rsidR="00415B63" w:rsidRPr="00415B63" w:rsidRDefault="00415B63" w:rsidP="00415B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различных показателей крови занимает всего несколько часов, но почти всегда заключение отдается пациенту следующим утром. Оценкой результатов должен заниматься врач, знающий о соответствии характерных нарушений конкретным заболеваниям. Самостоятельное ознакомление пациента с результатом анализов позволит заметить нарушение, но диагностировать заболевание по всем имеющимся данным способен только квалифицированный врач.</w:t>
      </w:r>
    </w:p>
    <w:p w:rsidR="00415B63" w:rsidRPr="00415B63" w:rsidRDefault="00415B63" w:rsidP="00415B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анализов оценивается уровень:</w:t>
      </w:r>
    </w:p>
    <w:p w:rsidR="00415B63" w:rsidRPr="00415B63" w:rsidRDefault="00415B63" w:rsidP="00415B63">
      <w:pPr>
        <w:numPr>
          <w:ilvl w:val="0"/>
          <w:numId w:val="19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белков;</w:t>
      </w:r>
      <w:bookmarkStart w:id="0" w:name="_GoBack"/>
      <w:bookmarkEnd w:id="0"/>
    </w:p>
    <w:p w:rsidR="00415B63" w:rsidRPr="00415B63" w:rsidRDefault="00415B63" w:rsidP="00415B63">
      <w:pPr>
        <w:numPr>
          <w:ilvl w:val="0"/>
          <w:numId w:val="19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жиров;</w:t>
      </w:r>
    </w:p>
    <w:p w:rsidR="00415B63" w:rsidRPr="00415B63" w:rsidRDefault="00415B63" w:rsidP="00415B63">
      <w:pPr>
        <w:numPr>
          <w:ilvl w:val="0"/>
          <w:numId w:val="19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углеводов;</w:t>
      </w:r>
    </w:p>
    <w:p w:rsidR="00415B63" w:rsidRPr="00415B63" w:rsidRDefault="00415B63" w:rsidP="00415B63">
      <w:pPr>
        <w:numPr>
          <w:ilvl w:val="0"/>
          <w:numId w:val="19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ряда неорганических компонентов и витаминов;</w:t>
      </w:r>
    </w:p>
    <w:p w:rsidR="00415B63" w:rsidRPr="00415B63" w:rsidRDefault="00415B63" w:rsidP="00415B63">
      <w:pPr>
        <w:numPr>
          <w:ilvl w:val="0"/>
          <w:numId w:val="19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азотистых веществ;</w:t>
      </w:r>
    </w:p>
    <w:p w:rsidR="00415B63" w:rsidRPr="00415B63" w:rsidRDefault="00415B63" w:rsidP="00415B63">
      <w:pPr>
        <w:numPr>
          <w:ilvl w:val="0"/>
          <w:numId w:val="19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пигментов;</w:t>
      </w:r>
    </w:p>
    <w:p w:rsidR="00415B63" w:rsidRPr="00415B63" w:rsidRDefault="00415B63" w:rsidP="00415B63">
      <w:pPr>
        <w:numPr>
          <w:ilvl w:val="0"/>
          <w:numId w:val="19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энзимов</w:t>
      </w:r>
      <w:proofErr w:type="spellEnd"/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5B63" w:rsidRPr="00415B63" w:rsidRDefault="00415B63" w:rsidP="00415B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B6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каждого из показателей свидетельствует о проблемах со здоровьем.</w:t>
      </w:r>
    </w:p>
    <w:p w:rsidR="00415B63" w:rsidRPr="00415B63" w:rsidRDefault="00415B63" w:rsidP="00415B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5B63" w:rsidRPr="0041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F8D"/>
    <w:multiLevelType w:val="multilevel"/>
    <w:tmpl w:val="3B5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34255"/>
    <w:multiLevelType w:val="multilevel"/>
    <w:tmpl w:val="114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2349E"/>
    <w:multiLevelType w:val="multilevel"/>
    <w:tmpl w:val="87729B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556AA"/>
    <w:multiLevelType w:val="multilevel"/>
    <w:tmpl w:val="009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E2507B"/>
    <w:multiLevelType w:val="multilevel"/>
    <w:tmpl w:val="810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F20CA0"/>
    <w:multiLevelType w:val="multilevel"/>
    <w:tmpl w:val="307C83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0D0234"/>
    <w:multiLevelType w:val="multilevel"/>
    <w:tmpl w:val="44F8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D779CB"/>
    <w:multiLevelType w:val="multilevel"/>
    <w:tmpl w:val="5EEA9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651F26"/>
    <w:multiLevelType w:val="multilevel"/>
    <w:tmpl w:val="74681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F00260"/>
    <w:multiLevelType w:val="multilevel"/>
    <w:tmpl w:val="B3A0A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692171"/>
    <w:multiLevelType w:val="multilevel"/>
    <w:tmpl w:val="3B9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702030"/>
    <w:multiLevelType w:val="multilevel"/>
    <w:tmpl w:val="296EC1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1B3BC5"/>
    <w:multiLevelType w:val="multilevel"/>
    <w:tmpl w:val="7FF084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D577D9"/>
    <w:multiLevelType w:val="multilevel"/>
    <w:tmpl w:val="1CC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D273E2"/>
    <w:multiLevelType w:val="multilevel"/>
    <w:tmpl w:val="0CA0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5F57D1"/>
    <w:multiLevelType w:val="multilevel"/>
    <w:tmpl w:val="55E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E26F67"/>
    <w:multiLevelType w:val="multilevel"/>
    <w:tmpl w:val="2BB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7A2695"/>
    <w:multiLevelType w:val="multilevel"/>
    <w:tmpl w:val="9272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EA425C"/>
    <w:multiLevelType w:val="multilevel"/>
    <w:tmpl w:val="08BC64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17"/>
  </w:num>
  <w:num w:numId="5">
    <w:abstractNumId w:val="14"/>
  </w:num>
  <w:num w:numId="6">
    <w:abstractNumId w:val="6"/>
  </w:num>
  <w:num w:numId="7">
    <w:abstractNumId w:val="9"/>
  </w:num>
  <w:num w:numId="8">
    <w:abstractNumId w:val="7"/>
  </w:num>
  <w:num w:numId="9">
    <w:abstractNumId w:val="12"/>
  </w:num>
  <w:num w:numId="10">
    <w:abstractNumId w:val="2"/>
  </w:num>
  <w:num w:numId="11">
    <w:abstractNumId w:val="11"/>
  </w:num>
  <w:num w:numId="12">
    <w:abstractNumId w:val="18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4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A"/>
    <w:rsid w:val="0002371E"/>
    <w:rsid w:val="000877F6"/>
    <w:rsid w:val="000E189B"/>
    <w:rsid w:val="000F33FF"/>
    <w:rsid w:val="001C620E"/>
    <w:rsid w:val="00275413"/>
    <w:rsid w:val="00287C73"/>
    <w:rsid w:val="002B2445"/>
    <w:rsid w:val="0032489E"/>
    <w:rsid w:val="003C2D78"/>
    <w:rsid w:val="003C6613"/>
    <w:rsid w:val="00415B63"/>
    <w:rsid w:val="00477078"/>
    <w:rsid w:val="00503DA9"/>
    <w:rsid w:val="00535669"/>
    <w:rsid w:val="005C06EE"/>
    <w:rsid w:val="005E1B0A"/>
    <w:rsid w:val="005E292B"/>
    <w:rsid w:val="00611A25"/>
    <w:rsid w:val="006812FB"/>
    <w:rsid w:val="006D3930"/>
    <w:rsid w:val="0073066B"/>
    <w:rsid w:val="00733457"/>
    <w:rsid w:val="0074253A"/>
    <w:rsid w:val="00763B8F"/>
    <w:rsid w:val="00787278"/>
    <w:rsid w:val="007C1F03"/>
    <w:rsid w:val="00806455"/>
    <w:rsid w:val="00834472"/>
    <w:rsid w:val="008F5559"/>
    <w:rsid w:val="009060AB"/>
    <w:rsid w:val="009B0C81"/>
    <w:rsid w:val="00A316C0"/>
    <w:rsid w:val="00A54C8F"/>
    <w:rsid w:val="00AB3E7A"/>
    <w:rsid w:val="00B36ABB"/>
    <w:rsid w:val="00BF793C"/>
    <w:rsid w:val="00C23CFE"/>
    <w:rsid w:val="00C53942"/>
    <w:rsid w:val="00C8470E"/>
    <w:rsid w:val="00CB18E3"/>
    <w:rsid w:val="00CB5D79"/>
    <w:rsid w:val="00D43E72"/>
    <w:rsid w:val="00DE03D6"/>
    <w:rsid w:val="00DE4517"/>
    <w:rsid w:val="00DF51ED"/>
    <w:rsid w:val="00E04A83"/>
    <w:rsid w:val="00E75981"/>
    <w:rsid w:val="00E840D6"/>
    <w:rsid w:val="00EC2CD3"/>
    <w:rsid w:val="00ED4726"/>
    <w:rsid w:val="00EF7418"/>
    <w:rsid w:val="00F03E3E"/>
    <w:rsid w:val="00F342B1"/>
    <w:rsid w:val="00F7120A"/>
    <w:rsid w:val="00F772DF"/>
    <w:rsid w:val="00F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5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A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F5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04A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intword">
    <w:name w:val="hint__word"/>
    <w:basedOn w:val="a0"/>
    <w:rsid w:val="001C620E"/>
  </w:style>
  <w:style w:type="character" w:customStyle="1" w:styleId="mw-headline">
    <w:name w:val="mw-headline"/>
    <w:basedOn w:val="a0"/>
    <w:rsid w:val="00415B63"/>
  </w:style>
  <w:style w:type="character" w:customStyle="1" w:styleId="mw-editsection">
    <w:name w:val="mw-editsection"/>
    <w:basedOn w:val="a0"/>
    <w:rsid w:val="00415B63"/>
  </w:style>
  <w:style w:type="character" w:customStyle="1" w:styleId="mw-editsection-bracket">
    <w:name w:val="mw-editsection-bracket"/>
    <w:basedOn w:val="a0"/>
    <w:rsid w:val="00415B63"/>
  </w:style>
  <w:style w:type="character" w:customStyle="1" w:styleId="mw-editsection-divider">
    <w:name w:val="mw-editsection-divider"/>
    <w:basedOn w:val="a0"/>
    <w:rsid w:val="00415B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5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A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F5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04A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intword">
    <w:name w:val="hint__word"/>
    <w:basedOn w:val="a0"/>
    <w:rsid w:val="001C620E"/>
  </w:style>
  <w:style w:type="character" w:customStyle="1" w:styleId="mw-headline">
    <w:name w:val="mw-headline"/>
    <w:basedOn w:val="a0"/>
    <w:rsid w:val="00415B63"/>
  </w:style>
  <w:style w:type="character" w:customStyle="1" w:styleId="mw-editsection">
    <w:name w:val="mw-editsection"/>
    <w:basedOn w:val="a0"/>
    <w:rsid w:val="00415B63"/>
  </w:style>
  <w:style w:type="character" w:customStyle="1" w:styleId="mw-editsection-bracket">
    <w:name w:val="mw-editsection-bracket"/>
    <w:basedOn w:val="a0"/>
    <w:rsid w:val="00415B63"/>
  </w:style>
  <w:style w:type="character" w:customStyle="1" w:styleId="mw-editsection-divider">
    <w:name w:val="mw-editsection-divider"/>
    <w:basedOn w:val="a0"/>
    <w:rsid w:val="0041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4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5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33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5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8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9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284">
          <w:marLeft w:val="300"/>
          <w:marRight w:val="300"/>
          <w:marTop w:val="150"/>
          <w:marBottom w:val="150"/>
          <w:divBdr>
            <w:top w:val="single" w:sz="48" w:space="11" w:color="FFFFFF"/>
            <w:left w:val="single" w:sz="48" w:space="11" w:color="FFFFFF"/>
            <w:bottom w:val="single" w:sz="48" w:space="11" w:color="FFFFFF"/>
            <w:right w:val="single" w:sz="48" w:space="11" w:color="FFFFFF"/>
          </w:divBdr>
        </w:div>
      </w:divsChild>
    </w:div>
    <w:div w:id="1158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461">
          <w:marLeft w:val="300"/>
          <w:marRight w:val="300"/>
          <w:marTop w:val="150"/>
          <w:marBottom w:val="150"/>
          <w:divBdr>
            <w:top w:val="single" w:sz="48" w:space="11" w:color="FFFFFF"/>
            <w:left w:val="single" w:sz="48" w:space="11" w:color="FFFFFF"/>
            <w:bottom w:val="single" w:sz="48" w:space="11" w:color="FFFFFF"/>
            <w:right w:val="single" w:sz="48" w:space="11" w:color="FFFFFF"/>
          </w:divBdr>
        </w:div>
      </w:divsChild>
    </w:div>
    <w:div w:id="1264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4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2</cp:revision>
  <dcterms:created xsi:type="dcterms:W3CDTF">2023-09-27T16:57:00Z</dcterms:created>
  <dcterms:modified xsi:type="dcterms:W3CDTF">2023-09-27T16:57:00Z</dcterms:modified>
</cp:coreProperties>
</file>