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Биохимический анализ крови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 (упрощенно его именуют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биохимией крови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) проводится в составе комплексной лабораторной диагностики многих заболеваний и патологических состояний. В ходе биохимии оценивается содержание в плазме крови различных органических веществ углеводной, белковой и жировой природы, а также некоторых минералов и ферментов. Ценность биохимии заключается в том, что она помогает выявить заболевание даже у клинически здоровых лиц. А полученные показатели позволяют судить о тяжести этого заболевания.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Кровь на биохимию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 берется натощак из вены в амбулаторных или стационарных условиях. 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4A83">
        <w:rPr>
          <w:rFonts w:ascii="Times New Roman" w:hAnsi="Times New Roman" w:cs="Times New Roman"/>
          <w:bCs/>
          <w:sz w:val="28"/>
          <w:szCs w:val="28"/>
        </w:rPr>
        <w:t>Показатели биохимии крови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Плазма крови содержит огромное количество различных органических и минеральных веществ. Идентифицировать все эти вещества в каждом конкретном случае нет необходимости, да это и технически невозможно. Поэтому стоит привести лишь самые значимые с клинической точки зрения лабораторные показатели.</w:t>
      </w:r>
    </w:p>
    <w:p w:rsidR="00E04A83" w:rsidRPr="00E04A83" w:rsidRDefault="00E04A83" w:rsidP="00E04A83">
      <w:pPr>
        <w:ind w:firstLine="709"/>
      </w:pPr>
      <w:r w:rsidRPr="00E04A83">
        <w:rPr>
          <w:rFonts w:ascii="Times New Roman" w:hAnsi="Times New Roman" w:cs="Times New Roman"/>
          <w:sz w:val="28"/>
        </w:rPr>
        <w:t>Глюкоза</w:t>
      </w:r>
      <w:r w:rsidRPr="00E04A83">
        <w:t>.  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Иногда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глюкозу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 называют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сахаром крови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. Повышение глюкозы чаще всего свидетельствует о сахарном диабете, но может быть следствием травм, инфекций или других тяжело протекающих заболеваний.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3">
        <w:rPr>
          <w:rFonts w:ascii="Times New Roman" w:hAnsi="Times New Roman" w:cs="Times New Roman"/>
          <w:sz w:val="28"/>
          <w:szCs w:val="28"/>
        </w:rPr>
        <w:t>Билирубин. 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по значимости 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биохимический показатель.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Билирубин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 образуется в печени в результате разрушения  эритроцитов и распада содержащегося в них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гемоглобина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. Этот билирубин токсичный, или непрямой. Далее он связывается в нетоксичную форму –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прямой билирубин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. В ходе лабораторной диагностики оценивается как общий билирубин, так и его фракции – прямой и непрямой билирубин. Изменение уровня общего билирубина и его фракций является следствием заболеваний печени, желчных путей, а также некоторых отравлений, осложнившихся гемолизом (разрушением эритроцитов).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A83">
        <w:rPr>
          <w:rFonts w:ascii="Times New Roman" w:hAnsi="Times New Roman" w:cs="Times New Roman"/>
          <w:sz w:val="28"/>
          <w:szCs w:val="28"/>
        </w:rPr>
        <w:lastRenderedPageBreak/>
        <w:t>Трансаминазы</w:t>
      </w:r>
      <w:proofErr w:type="spellEnd"/>
      <w:r w:rsidRPr="00E04A83">
        <w:rPr>
          <w:rFonts w:ascii="Times New Roman" w:hAnsi="Times New Roman" w:cs="Times New Roman"/>
          <w:sz w:val="28"/>
          <w:szCs w:val="28"/>
        </w:rPr>
        <w:t>. 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Аспартатаминотрансфераза</w:t>
      </w:r>
      <w:proofErr w:type="spellEnd"/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(АСТ, </w:t>
      </w:r>
      <w:proofErr w:type="spellStart"/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АсАт</w:t>
      </w:r>
      <w:proofErr w:type="spellEnd"/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) и </w:t>
      </w:r>
      <w:proofErr w:type="spellStart"/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аланинаминотрансфераза</w:t>
      </w:r>
      <w:proofErr w:type="spellEnd"/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(АЛТ, </w:t>
      </w:r>
      <w:proofErr w:type="spellStart"/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АлАт</w:t>
      </w:r>
      <w:proofErr w:type="spellEnd"/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).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Это внутриклеточные ферменты. Соответственно, повышение </w:t>
      </w:r>
      <w:proofErr w:type="spellStart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трансаминаз</w:t>
      </w:r>
      <w:proofErr w:type="spellEnd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плазме крови является признаком цитолиза – массивной гибели клеток. Явлениями цитолиза может сопровождаться гепатит, инфаркт миокарда, массивные ожоги, тяжелые травмы, обширные оперативные вмешательства.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3">
        <w:rPr>
          <w:rFonts w:ascii="Times New Roman" w:hAnsi="Times New Roman" w:cs="Times New Roman"/>
          <w:sz w:val="28"/>
          <w:szCs w:val="28"/>
        </w:rPr>
        <w:t>Мочевина. 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Аммиак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 является одним из промежуточных продуктов распада белка, поступающего в организм с пищей. Аммиак токсичен, но в печени он трансформируется в безвредную мочевину. Мочевина выводится почками. Некоторое ее количество остается в организме. Это количество и определяется при биохимии. Вполне логично, что при нарушении выделительной функции почек уровень мочевины будет повышаться.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A83">
        <w:rPr>
          <w:rFonts w:ascii="Times New Roman" w:hAnsi="Times New Roman" w:cs="Times New Roman"/>
          <w:sz w:val="28"/>
          <w:szCs w:val="28"/>
        </w:rPr>
        <w:t>Креатинин</w:t>
      </w:r>
      <w:proofErr w:type="spellEnd"/>
      <w:r w:rsidRPr="00E04A83">
        <w:rPr>
          <w:rFonts w:ascii="Times New Roman" w:hAnsi="Times New Roman" w:cs="Times New Roman"/>
          <w:sz w:val="28"/>
          <w:szCs w:val="28"/>
        </w:rPr>
        <w:t>. 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тоже белковый продукт. Только образуется он после распада не пищевого, а мышечного белка, и частично – белка вещества головного мозга. </w:t>
      </w:r>
      <w:proofErr w:type="gramStart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Высокий</w:t>
      </w:r>
      <w:proofErr w:type="gramEnd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креатинин</w:t>
      </w:r>
      <w:proofErr w:type="spellEnd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тоже свидетельствует о почечных нарушениях. Также </w:t>
      </w:r>
      <w:proofErr w:type="spellStart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креатинин</w:t>
      </w:r>
      <w:proofErr w:type="spellEnd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повышаться при тяжелой мышечной работе, после травм, сопровождающихся размозжением скелетных мышц.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3">
        <w:rPr>
          <w:rFonts w:ascii="Times New Roman" w:hAnsi="Times New Roman" w:cs="Times New Roman"/>
          <w:sz w:val="28"/>
          <w:szCs w:val="28"/>
        </w:rPr>
        <w:t>Амилаза. 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Этот фермент служит для расщепления высокомолекулярных сахаров,  в частности –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крахмала.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 Вырабатывается поджелудочной железой, и повышается при ее заболеваниях.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3">
        <w:rPr>
          <w:rFonts w:ascii="Times New Roman" w:hAnsi="Times New Roman" w:cs="Times New Roman"/>
          <w:sz w:val="28"/>
          <w:szCs w:val="28"/>
        </w:rPr>
        <w:t>Белок. 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Оценивается уровень общего белка и его фракций –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низкомолекулярных альбуминов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крупномолекулярных глобулинов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Последние в зависимости от молекулярной массы делятся на альфа, бета и гамма глобулины.</w:t>
      </w:r>
      <w:proofErr w:type="gramEnd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Изменение содержания белка и его фракций отмечается 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 алиментарной (пищевой) недостаточности, а также при различных инфекционных, воспалительных заболеваниях и травмах.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A83">
        <w:rPr>
          <w:rFonts w:ascii="Times New Roman" w:hAnsi="Times New Roman" w:cs="Times New Roman"/>
          <w:sz w:val="28"/>
          <w:szCs w:val="28"/>
        </w:rPr>
        <w:t>Холестерин. </w:t>
      </w:r>
    </w:p>
    <w:p w:rsid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Относится к классу липопротеидов – </w:t>
      </w:r>
      <w:proofErr w:type="spellStart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белково</w:t>
      </w:r>
      <w:proofErr w:type="spellEnd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-жировых соединений.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Липопротеиды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 бывают высокой, низкой и очень низкой плотности (ЛПВП, ЛПНП и ЛПОНП). В ходе биохимии определяют как общий холестерин, так и его фракции. Характерно, что именно ЛПНП и ЛПОНП ответственны за развитие атеросклероза, о чем и свидетельствует их высокое держание в крови.</w:t>
      </w:r>
    </w:p>
    <w:p w:rsidR="00E04A83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04A83">
        <w:rPr>
          <w:rFonts w:ascii="Times New Roman" w:hAnsi="Times New Roman" w:cs="Times New Roman"/>
          <w:sz w:val="28"/>
          <w:szCs w:val="28"/>
        </w:rPr>
        <w:t>Электролиты. </w:t>
      </w:r>
    </w:p>
    <w:p w:rsidR="00085E35" w:rsidRPr="00E04A83" w:rsidRDefault="00E04A83" w:rsidP="00E04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Представляют собой различные неорганические элементы  - </w:t>
      </w:r>
      <w:r w:rsidRPr="00E04A83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натрий, кальций, калий, хлор, магний, железо, фосфор</w:t>
      </w:r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E04A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Изменение содержания электролитов является следствием обезвоживания, тяжелых заболеваний, ожогов, травм, массивных кровотечений.</w:t>
      </w:r>
    </w:p>
    <w:sectPr w:rsidR="00085E35" w:rsidRPr="00E04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4255"/>
    <w:multiLevelType w:val="multilevel"/>
    <w:tmpl w:val="114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2349E"/>
    <w:multiLevelType w:val="multilevel"/>
    <w:tmpl w:val="87729B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556AA"/>
    <w:multiLevelType w:val="multilevel"/>
    <w:tmpl w:val="009C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F20CA0"/>
    <w:multiLevelType w:val="multilevel"/>
    <w:tmpl w:val="307C83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D0234"/>
    <w:multiLevelType w:val="multilevel"/>
    <w:tmpl w:val="44F8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779CB"/>
    <w:multiLevelType w:val="multilevel"/>
    <w:tmpl w:val="5EEA9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651F26"/>
    <w:multiLevelType w:val="multilevel"/>
    <w:tmpl w:val="74681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F00260"/>
    <w:multiLevelType w:val="multilevel"/>
    <w:tmpl w:val="B3A0A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692171"/>
    <w:multiLevelType w:val="multilevel"/>
    <w:tmpl w:val="3B9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702030"/>
    <w:multiLevelType w:val="multilevel"/>
    <w:tmpl w:val="296EC1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1B3BC5"/>
    <w:multiLevelType w:val="multilevel"/>
    <w:tmpl w:val="7FF084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D273E2"/>
    <w:multiLevelType w:val="multilevel"/>
    <w:tmpl w:val="0CA0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5F57D1"/>
    <w:multiLevelType w:val="multilevel"/>
    <w:tmpl w:val="55E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E26F67"/>
    <w:multiLevelType w:val="multilevel"/>
    <w:tmpl w:val="2BB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7A2695"/>
    <w:multiLevelType w:val="multilevel"/>
    <w:tmpl w:val="927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4EA425C"/>
    <w:multiLevelType w:val="multilevel"/>
    <w:tmpl w:val="08BC64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15"/>
  </w:num>
  <w:num w:numId="13">
    <w:abstractNumId w:val="6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02371E"/>
    <w:rsid w:val="000877F6"/>
    <w:rsid w:val="000E189B"/>
    <w:rsid w:val="000F33FF"/>
    <w:rsid w:val="00275413"/>
    <w:rsid w:val="00287C73"/>
    <w:rsid w:val="002B2445"/>
    <w:rsid w:val="0032489E"/>
    <w:rsid w:val="003C2D78"/>
    <w:rsid w:val="003C6613"/>
    <w:rsid w:val="00477078"/>
    <w:rsid w:val="00503DA9"/>
    <w:rsid w:val="00535669"/>
    <w:rsid w:val="005C06EE"/>
    <w:rsid w:val="005E1B0A"/>
    <w:rsid w:val="005E292B"/>
    <w:rsid w:val="00611A25"/>
    <w:rsid w:val="006812FB"/>
    <w:rsid w:val="006D3930"/>
    <w:rsid w:val="0073066B"/>
    <w:rsid w:val="00733457"/>
    <w:rsid w:val="0074253A"/>
    <w:rsid w:val="00763B8F"/>
    <w:rsid w:val="00787278"/>
    <w:rsid w:val="007C1F03"/>
    <w:rsid w:val="00806455"/>
    <w:rsid w:val="008F5559"/>
    <w:rsid w:val="009060AB"/>
    <w:rsid w:val="009B0C81"/>
    <w:rsid w:val="00A316C0"/>
    <w:rsid w:val="00AB3E7A"/>
    <w:rsid w:val="00B36ABB"/>
    <w:rsid w:val="00BF793C"/>
    <w:rsid w:val="00C23CFE"/>
    <w:rsid w:val="00C53942"/>
    <w:rsid w:val="00C8470E"/>
    <w:rsid w:val="00CB18E3"/>
    <w:rsid w:val="00CB5D79"/>
    <w:rsid w:val="00D43E72"/>
    <w:rsid w:val="00DE03D6"/>
    <w:rsid w:val="00DE4517"/>
    <w:rsid w:val="00DF51ED"/>
    <w:rsid w:val="00E04A83"/>
    <w:rsid w:val="00E75981"/>
    <w:rsid w:val="00EC2CD3"/>
    <w:rsid w:val="00ED4726"/>
    <w:rsid w:val="00F03E3E"/>
    <w:rsid w:val="00F342B1"/>
    <w:rsid w:val="00F7120A"/>
    <w:rsid w:val="00F772DF"/>
    <w:rsid w:val="00F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5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5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04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51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A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F51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04A8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284">
          <w:marLeft w:val="300"/>
          <w:marRight w:val="300"/>
          <w:marTop w:val="150"/>
          <w:marBottom w:val="150"/>
          <w:divBdr>
            <w:top w:val="single" w:sz="48" w:space="11" w:color="FFFFFF"/>
            <w:left w:val="single" w:sz="48" w:space="11" w:color="FFFFFF"/>
            <w:bottom w:val="single" w:sz="48" w:space="11" w:color="FFFFFF"/>
            <w:right w:val="single" w:sz="48" w:space="11" w:color="FFFFFF"/>
          </w:divBdr>
        </w:div>
      </w:divsChild>
    </w:div>
    <w:div w:id="1158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461">
          <w:marLeft w:val="300"/>
          <w:marRight w:val="300"/>
          <w:marTop w:val="150"/>
          <w:marBottom w:val="150"/>
          <w:divBdr>
            <w:top w:val="single" w:sz="48" w:space="11" w:color="FFFFFF"/>
            <w:left w:val="single" w:sz="48" w:space="11" w:color="FFFFFF"/>
            <w:bottom w:val="single" w:sz="48" w:space="11" w:color="FFFFFF"/>
            <w:right w:val="single" w:sz="48" w:space="11" w:color="FFFFFF"/>
          </w:divBdr>
        </w:div>
      </w:divsChild>
    </w:div>
    <w:div w:id="1932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4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черепах</dc:creator>
  <cp:lastModifiedBy>черепах</cp:lastModifiedBy>
  <cp:revision>3</cp:revision>
  <dcterms:created xsi:type="dcterms:W3CDTF">2023-09-27T12:44:00Z</dcterms:created>
  <dcterms:modified xsi:type="dcterms:W3CDTF">2023-09-27T12:57:00Z</dcterms:modified>
</cp:coreProperties>
</file>