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A2129"/>
          <w:sz w:val="36"/>
          <w:szCs w:val="36"/>
        </w:rPr>
        <w:t xml:space="preserve">Remote Controller Compliance Documentation</w:t>
      </w:r>
    </w:p>
    <w:p>
      <w:pPr>
        <w:spacing w:after="70" w:line="260"/>
      </w:pPr>
      <w:r>
        <w:rPr>
          <w:rFonts w:ascii="Calibri" w:cs="Calibri" w:eastAsia="Calibri" w:hAnsi="Calibri"/>
          <w:b/>
          <w:bCs/>
          <w:color w:val="1A2129"/>
          <w:sz w:val="21"/>
          <w:szCs w:val="21"/>
        </w:rPr>
        <w:t xml:space="preserve">Platform: </w:t>
      </w:r>
      <w:r>
        <w:rPr>
          <w:rFonts w:ascii="Calibri" w:cs="Calibri" w:eastAsia="Calibri" w:hAnsi="Calibri"/>
          <w:color w:val="44515D"/>
          <w:sz w:val="21"/>
          <w:szCs w:val="21"/>
        </w:rPr>
        <w:t xml:space="preserve">Quadcopter (Pixhawk flight controller, Jetson Orin Nano companion computer)</w:t>
      </w:r>
    </w:p>
    <w:p>
      <w:pPr>
        <w:spacing w:after="70" w:line="260"/>
      </w:pPr>
      <w:r>
        <w:rPr>
          <w:rFonts w:ascii="Calibri" w:cs="Calibri" w:eastAsia="Calibri" w:hAnsi="Calibri"/>
          <w:b/>
          <w:bCs/>
          <w:color w:val="1A2129"/>
          <w:sz w:val="21"/>
          <w:szCs w:val="21"/>
        </w:rPr>
        <w:t xml:space="preserve">Firmware Environment: </w:t>
      </w:r>
      <w:r>
        <w:rPr>
          <w:rFonts w:ascii="Calibri" w:cs="Calibri" w:eastAsia="Calibri" w:hAnsi="Calibri"/>
          <w:color w:val="44515D"/>
          <w:sz w:val="21"/>
          <w:szCs w:val="21"/>
        </w:rPr>
        <w:t xml:space="preserve">ArduPilot / ArduCopter 4.7.0</w:t>
      </w:r>
    </w:p>
    <w:p>
      <w:pPr>
        <w:spacing w:after="70" w:line="260"/>
      </w:pPr>
      <w:r>
        <w:rPr>
          <w:rFonts w:ascii="Calibri" w:cs="Calibri" w:eastAsia="Calibri" w:hAnsi="Calibri"/>
          <w:b/>
          <w:bCs/>
          <w:color w:val="1A2129"/>
          <w:sz w:val="21"/>
          <w:szCs w:val="21"/>
        </w:rPr>
        <w:t xml:space="preserve">Transmitter: </w:t>
      </w:r>
      <w:hyperlink w:history="1" r:id="rIdpyvnb5jj8bqsseu0peozw">
        <w:r>
          <w:rPr>
            <w:rFonts w:ascii="Calibri" w:cs="Calibri" w:eastAsia="Calibri" w:hAnsi="Calibri"/>
            <w:color w:val="0563C1"/>
            <w:sz w:val="21"/>
            <w:szCs w:val="21"/>
            <w:u w:val="single"/>
          </w:rPr>
          <w:t xml:space="preserve">RadioMaster Pocket (M2)</w:t>
        </w:r>
      </w:hyperlink>
      <w:r>
        <w:rPr>
          <w:rFonts w:ascii="Calibri" w:cs="Calibri" w:eastAsia="Calibri" w:hAnsi="Calibri"/>
          <w:color w:val="44515D"/>
          <w:sz w:val="21"/>
          <w:szCs w:val="21"/>
        </w:rPr>
        <w:t xml:space="preserve"> — EdgeTX, internal ExpressLRS 2.4 GHz module</w:t>
      </w:r>
    </w:p>
    <w:p>
      <w:pPr>
        <w:spacing w:after="70" w:line="260"/>
      </w:pPr>
      <w:r>
        <w:rPr>
          <w:rFonts w:ascii="Calibri" w:cs="Calibri" w:eastAsia="Calibri" w:hAnsi="Calibri"/>
          <w:b/>
          <w:bCs/>
          <w:color w:val="1A2129"/>
          <w:sz w:val="21"/>
          <w:szCs w:val="21"/>
        </w:rPr>
        <w:t xml:space="preserve">Team: </w:t>
      </w:r>
      <w:r>
        <w:rPr>
          <w:rFonts w:ascii="Calibri" w:cs="Calibri" w:eastAsia="Calibri" w:hAnsi="Calibri"/>
          <w:color w:val="44515D"/>
          <w:sz w:val="21"/>
          <w:szCs w:val="21"/>
        </w:rPr>
        <w:t xml:space="preserve">Team Inspiration / ASTA — RobotX 2026 UAV segment</w:t>
      </w:r>
    </w:p>
    <w:p>
      <w:pPr>
        <w:spacing w:after="160"/>
      </w:pPr>
    </w:p>
    <w:p>
      <w:pPr>
        <w:spacing w:after="140" w:before="0" w:line="268"/>
      </w:pPr>
      <w:r>
        <w:rPr>
          <w:rFonts w:ascii="Calibri" w:cs="Calibri" w:eastAsia="Calibri" w:hAnsi="Calibri"/>
          <w:b w:val="false"/>
          <w:bCs w:val="false"/>
          <w:i w:val="false"/>
          <w:iCs w:val="false"/>
          <w:color w:val="1A2129"/>
          <w:sz w:val="21"/>
          <w:szCs w:val="21"/>
        </w:rPr>
        <w:t xml:space="preserve">This document outlines the control system description and the testing scenarios required to demonstrate remote controller operational compliance for the UAV.</w:t>
      </w:r>
    </w:p>
    <w:p>
      <w:pPr>
        <w:pStyle w:val="Heading1"/>
        <w:pBdr>
          <w:bottom w:val="single" w:color="2C5980" w:sz="8" w:space="5"/>
        </w:pBdr>
        <w:spacing w:after="170" w:before="380"/>
      </w:pPr>
      <w:r>
        <w:rPr>
          <w:rFonts w:ascii="Calibri" w:cs="Calibri" w:eastAsia="Calibri" w:hAnsi="Calibri"/>
          <w:b/>
          <w:bCs/>
          <w:color w:val="1A2129"/>
          <w:sz w:val="27"/>
          <w:szCs w:val="27"/>
        </w:rPr>
        <w:t xml:space="preserve">1.  Control System Description</w:t>
      </w:r>
    </w:p>
    <w:p>
      <w:pPr>
        <w:spacing w:after="140" w:before="0" w:line="268"/>
      </w:pPr>
      <w:r>
        <w:rPr>
          <w:rFonts w:ascii="Calibri" w:cs="Calibri" w:eastAsia="Calibri" w:hAnsi="Calibri"/>
          <w:b w:val="false"/>
          <w:bCs w:val="false"/>
          <w:i w:val="false"/>
          <w:iCs w:val="false"/>
          <w:color w:val="1A2129"/>
          <w:sz w:val="21"/>
          <w:szCs w:val="21"/>
        </w:rPr>
        <w:t xml:space="preserve">The UAV control system uses a </w:t>
      </w:r>
      <w:hyperlink w:history="1" r:id="rIdthfgokhnaynziwlkdlkwl">
        <w:r>
          <w:rPr>
            <w:rFonts w:ascii="Calibri" w:cs="Calibri" w:eastAsia="Calibri" w:hAnsi="Calibri"/>
            <w:color w:val="0563C1"/>
            <w:sz w:val="21"/>
            <w:szCs w:val="21"/>
            <w:u w:val="single"/>
          </w:rPr>
          <w:t xml:space="preserve">RadioMaster Pocket</w:t>
        </w:r>
      </w:hyperlink>
      <w:r>
        <w:rPr>
          <w:rFonts w:ascii="Calibri" w:cs="Calibri" w:eastAsia="Calibri" w:hAnsi="Calibri"/>
          <w:b w:val="false"/>
          <w:bCs w:val="false"/>
          <w:i w:val="false"/>
          <w:iCs w:val="false"/>
          <w:color w:val="1A2129"/>
          <w:sz w:val="21"/>
          <w:szCs w:val="21"/>
        </w:rPr>
        <w:t xml:space="preserve"> transmitter running EdgeTX with an internal ExpressLRS 2.4 GHz radio module, paired to a </w:t>
      </w:r>
      <w:hyperlink w:history="1" r:id="rIdmsotspnunehoakaqmulpl">
        <w:r>
          <w:rPr>
            <w:rFonts w:ascii="Calibri" w:cs="Calibri" w:eastAsia="Calibri" w:hAnsi="Calibri"/>
            <w:color w:val="0563C1"/>
            <w:sz w:val="21"/>
            <w:szCs w:val="21"/>
            <w:u w:val="single"/>
          </w:rPr>
          <w:t xml:space="preserve">RadioMaster RP3 ExpressLRS 2.4 GHz nano receiver</w:t>
        </w:r>
      </w:hyperlink>
      <w:r>
        <w:rPr>
          <w:rFonts w:ascii="Calibri" w:cs="Calibri" w:eastAsia="Calibri" w:hAnsi="Calibri"/>
          <w:b w:val="false"/>
          <w:bCs w:val="false"/>
          <w:i w:val="false"/>
          <w:iCs w:val="false"/>
          <w:color w:val="1A2129"/>
          <w:sz w:val="21"/>
          <w:szCs w:val="21"/>
        </w:rPr>
        <w:t xml:space="preserve"> on the aircraft. The receiver delivers pilot commands to the Pixhawk flight controller over the SBUS protocol.</w:t>
      </w:r>
    </w:p>
    <w:p>
      <w:pPr>
        <w:spacing w:after="140" w:before="0" w:line="268"/>
      </w:pPr>
      <w:r>
        <w:rPr>
          <w:rFonts w:ascii="Calibri" w:cs="Calibri" w:eastAsia="Calibri" w:hAnsi="Calibri"/>
          <w:b w:val="false"/>
          <w:bCs w:val="false"/>
          <w:i w:val="false"/>
          <w:iCs w:val="false"/>
          <w:color w:val="1A2129"/>
          <w:sz w:val="21"/>
          <w:szCs w:val="21"/>
        </w:rPr>
        <w:t xml:space="preserve">The vehicle operates on ArduPilot firmware and features a Jetson Orin Nano as the companion computer for mission execution. Although the UAV is designed for autonomous operations, the pilot retains full authority to manually take over control at any time to ensure operational safety. Manual takeover acts through the control link alone and does not depend on the ground control station, the telemetry link, or the companion computer.</w:t>
      </w:r>
    </w:p>
    <w:p>
      <w:pPr>
        <w:pStyle w:val="Heading2"/>
        <w:spacing w:after="110" w:before="280"/>
      </w:pPr>
      <w:r>
        <w:rPr>
          <w:rFonts w:ascii="Calibri" w:cs="Calibri" w:eastAsia="Calibri" w:hAnsi="Calibri"/>
          <w:b/>
          <w:bCs/>
          <w:color w:val="2C5980"/>
          <w:sz w:val="23"/>
          <w:szCs w:val="23"/>
        </w:rPr>
        <w:t xml:space="preserve">Control link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bCs/>
                <w:caps w:val="false"/>
                <w:color w:val="1A2129"/>
                <w:sz w:val="19"/>
                <w:szCs w:val="19"/>
              </w:rPr>
              <w:t xml:space="preserve">Transmitter</w:t>
            </w:r>
          </w:p>
        </w:tc>
        <w:tc>
          <w:tcPr>
            <w:tcW w:type="dxa" w:w="62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hyperlink w:history="1" r:id="rIdu3eirfzvlq3_w4ge-qr0f">
              <w:r>
                <w:rPr>
                  <w:rFonts w:ascii="Calibri" w:cs="Calibri" w:eastAsia="Calibri" w:hAnsi="Calibri"/>
                  <w:color w:val="0563C1"/>
                  <w:sz w:val="21"/>
                  <w:szCs w:val="21"/>
                  <w:u w:val="single"/>
                </w:rPr>
                <w:t xml:space="preserve">RadioMaster Pocket (M2)</w:t>
              </w:r>
            </w:hyperlink>
            <w:r>
              <w:rPr>
                <w:rFonts w:ascii="Calibri" w:cs="Calibri" w:eastAsia="Calibri" w:hAnsi="Calibri"/>
                <w:color w:val="1A2129"/>
                <w:sz w:val="19"/>
                <w:szCs w:val="19"/>
              </w:rPr>
              <w:t xml:space="preserve"> — EdgeTX firmware</w:t>
            </w:r>
          </w:p>
        </w:tc>
      </w:tr>
      <w:tr>
        <w:tc>
          <w:tcPr>
            <w:tcW w:type="dxa" w:w="31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bCs/>
                <w:caps w:val="false"/>
                <w:color w:val="1A2129"/>
                <w:sz w:val="19"/>
                <w:szCs w:val="19"/>
              </w:rPr>
              <w:t xml:space="preserve">Receiver</w:t>
            </w:r>
          </w:p>
        </w:tc>
        <w:tc>
          <w:tcPr>
            <w:tcW w:type="dxa" w:w="62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hyperlink w:history="1" r:id="rIdcrumto4c6afvvtho4l5dh">
              <w:r>
                <w:rPr>
                  <w:rFonts w:ascii="Calibri" w:cs="Calibri" w:eastAsia="Calibri" w:hAnsi="Calibri"/>
                  <w:color w:val="0563C1"/>
                  <w:sz w:val="21"/>
                  <w:szCs w:val="21"/>
                  <w:u w:val="single"/>
                </w:rPr>
                <w:t xml:space="preserve">RadioMaster RP3 ExpressLRS 2.4 GHz nano</w:t>
              </w:r>
            </w:hyperlink>
          </w:p>
        </w:tc>
      </w:tr>
      <w:tr>
        <w:tc>
          <w:tcPr>
            <w:tcW w:type="dxa" w:w="31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bCs/>
                <w:caps w:val="false"/>
                <w:color w:val="1A2129"/>
                <w:sz w:val="19"/>
                <w:szCs w:val="19"/>
              </w:rPr>
              <w:t xml:space="preserve">Radio protocol</w:t>
            </w:r>
          </w:p>
        </w:tc>
        <w:tc>
          <w:tcPr>
            <w:tcW w:type="dxa" w:w="62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ExpressLRS, 2.4 GHz ISM band, frequency hopping</w:t>
            </w:r>
          </w:p>
        </w:tc>
      </w:tr>
      <w:tr>
        <w:tc>
          <w:tcPr>
            <w:tcW w:type="dxa" w:w="31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bCs/>
                <w:caps w:val="false"/>
                <w:color w:val="1A2129"/>
                <w:sz w:val="19"/>
                <w:szCs w:val="19"/>
              </w:rPr>
              <w:t xml:space="preserve">Transmit power</w:t>
            </w:r>
          </w:p>
        </w:tc>
        <w:tc>
          <w:tcPr>
            <w:tcW w:type="dxa" w:w="62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250 mW (24 dBm) EIRP</w:t>
            </w:r>
          </w:p>
        </w:tc>
      </w:tr>
      <w:tr>
        <w:tc>
          <w:tcPr>
            <w:tcW w:type="dxa" w:w="31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bCs/>
                <w:caps w:val="false"/>
                <w:color w:val="1A2129"/>
                <w:sz w:val="19"/>
                <w:szCs w:val="19"/>
              </w:rPr>
              <w:t xml:space="preserve">Receiver output</w:t>
            </w:r>
          </w:p>
        </w:tc>
        <w:tc>
          <w:tcPr>
            <w:tcW w:type="dxa" w:w="62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sz w:val="19"/>
                <w:szCs w:val="19"/>
              </w:rPr>
              <w:t xml:space="preserve">SBUS to the flight controller (</w:t>
            </w:r>
            <w:r>
              <w:rPr>
                <w:rFonts w:ascii="Consolas" w:cs="Consolas" w:eastAsia="Consolas" w:hAnsi="Consolas"/>
                <w:color w:val="2C5980"/>
                <w:sz w:val="18"/>
                <w:szCs w:val="18"/>
              </w:rPr>
              <w:t xml:space="preserve">RC_PROTOCOLS = 1</w:t>
            </w:r>
            <w:r>
              <w:rPr>
                <w:rFonts w:ascii="Calibri" w:cs="Calibri" w:eastAsia="Calibri" w:hAnsi="Calibri"/>
                <w:sz w:val="19"/>
                <w:szCs w:val="19"/>
              </w:rPr>
              <w:t xml:space="preserve">)</w:t>
            </w:r>
          </w:p>
        </w:tc>
      </w:tr>
      <w:tr>
        <w:tc>
          <w:tcPr>
            <w:tcW w:type="dxa" w:w="31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bCs/>
                <w:caps w:val="false"/>
                <w:color w:val="1A2129"/>
                <w:sz w:val="19"/>
                <w:szCs w:val="19"/>
              </w:rPr>
              <w:t xml:space="preserve">Failsafe threshold</w:t>
            </w:r>
          </w:p>
        </w:tc>
        <w:tc>
          <w:tcPr>
            <w:tcW w:type="dxa" w:w="62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sz w:val="19"/>
                <w:szCs w:val="19"/>
              </w:rPr>
              <w:t xml:space="preserve">Throttle PWM below 975 (</w:t>
            </w:r>
            <w:r>
              <w:rPr>
                <w:rFonts w:ascii="Consolas" w:cs="Consolas" w:eastAsia="Consolas" w:hAnsi="Consolas"/>
                <w:color w:val="2C5980"/>
                <w:sz w:val="18"/>
                <w:szCs w:val="18"/>
              </w:rPr>
              <w:t xml:space="preserve">FS_THR_VALUE = 975</w:t>
            </w:r>
            <w:r>
              <w:rPr>
                <w:rFonts w:ascii="Calibri" w:cs="Calibri" w:eastAsia="Calibri" w:hAnsi="Calibri"/>
                <w:sz w:val="19"/>
                <w:szCs w:val="19"/>
              </w:rPr>
              <w:t xml:space="preserve">)</w:t>
            </w:r>
          </w:p>
        </w:tc>
      </w:tr>
    </w:tbl>
    <w:p>
      <w:pPr>
        <w:pStyle w:val="Heading1"/>
        <w:pBdr>
          <w:bottom w:val="single" w:color="2C5980" w:sz="8" w:space="5"/>
        </w:pBdr>
        <w:spacing w:after="170" w:before="380"/>
      </w:pPr>
      <w:r>
        <w:rPr>
          <w:rFonts w:ascii="Calibri" w:cs="Calibri" w:eastAsia="Calibri" w:hAnsi="Calibri"/>
          <w:b/>
          <w:bCs/>
          <w:color w:val="1A2129"/>
          <w:sz w:val="27"/>
          <w:szCs w:val="27"/>
        </w:rPr>
        <w:t xml:space="preserve">2.  Switch Mapping</w:t>
      </w:r>
    </w:p>
    <w:p>
      <w:pPr>
        <w:spacing w:after="140" w:before="0" w:line="268"/>
      </w:pPr>
      <w:r>
        <w:rPr>
          <w:rFonts w:ascii="Calibri" w:cs="Calibri" w:eastAsia="Calibri" w:hAnsi="Calibri"/>
          <w:b w:val="false"/>
          <w:bCs w:val="false"/>
          <w:i w:val="false"/>
          <w:iCs w:val="false"/>
          <w:color w:val="1A2129"/>
          <w:sz w:val="21"/>
          <w:szCs w:val="21"/>
        </w:rPr>
        <w:t xml:space="preserve">The following remote controller channels have been configured within the system to meet safety standards. The mapping of auxiliary switches may change in the future, excluding the channels mapped for throttle, roll, pitch and yaw.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160"/>
      </w:tblGrid>
      <w:tr>
        <w:trPr>
          <w:tblHeader/>
        </w:trPr>
        <w:tc>
          <w:tcPr>
            <w:tcW w:type="dxa" w:w="1500"/>
            <w:tcBorders>
              <w:top w:val="single" w:color="C3CFD9" w:sz="4"/>
              <w:left w:val="single" w:color="C3CFD9" w:sz="4"/>
              <w:bottom w:val="single" w:color="C3CFD9" w:sz="4"/>
              <w:right w:val="single" w:color="C3CFD9" w:sz="4"/>
            </w:tcBorders>
            <w:shd w:fill="E7EDF2" w:color="auto" w:val="clear"/>
            <w:tcMar>
              <w:top w:type="dxa" w:w="90"/>
              <w:left w:type="dxa" w:w="120"/>
              <w:bottom w:type="dxa" w:w="90"/>
              <w:right w:type="dxa" w:w="120"/>
            </w:tcMar>
            <w:vAlign w:val="top"/>
          </w:tcPr>
          <w:p>
            <w:pPr>
              <w:spacing w:after="0" w:line="250"/>
            </w:pPr>
            <w:r>
              <w:rPr>
                <w:rFonts w:ascii="Calibri" w:cs="Calibri" w:eastAsia="Calibri" w:hAnsi="Calibri"/>
                <w:b/>
                <w:bCs/>
                <w:caps/>
                <w:color w:val="6B7A87"/>
                <w:spacing w:val="24"/>
                <w:sz w:val="19"/>
                <w:szCs w:val="19"/>
              </w:rPr>
              <w:t xml:space="preserve">Channel (RC)</w:t>
            </w:r>
          </w:p>
        </w:tc>
        <w:tc>
          <w:tcPr>
            <w:tcW w:type="dxa" w:w="2700"/>
            <w:tcBorders>
              <w:top w:val="single" w:color="C3CFD9" w:sz="4"/>
              <w:left w:val="single" w:color="C3CFD9" w:sz="4"/>
              <w:bottom w:val="single" w:color="C3CFD9" w:sz="4"/>
              <w:right w:val="single" w:color="C3CFD9" w:sz="4"/>
            </w:tcBorders>
            <w:shd w:fill="E7EDF2" w:color="auto" w:val="clear"/>
            <w:tcMar>
              <w:top w:type="dxa" w:w="90"/>
              <w:left w:type="dxa" w:w="120"/>
              <w:bottom w:type="dxa" w:w="90"/>
              <w:right w:type="dxa" w:w="120"/>
            </w:tcMar>
            <w:vAlign w:val="top"/>
          </w:tcPr>
          <w:p>
            <w:pPr>
              <w:spacing w:after="0" w:line="250"/>
            </w:pPr>
            <w:r>
              <w:rPr>
                <w:rFonts w:ascii="Calibri" w:cs="Calibri" w:eastAsia="Calibri" w:hAnsi="Calibri"/>
                <w:b/>
                <w:bCs/>
                <w:caps/>
                <w:color w:val="6B7A87"/>
                <w:spacing w:val="24"/>
                <w:sz w:val="19"/>
                <w:szCs w:val="19"/>
              </w:rPr>
              <w:t xml:space="preserve">Function</w:t>
            </w:r>
          </w:p>
        </w:tc>
        <w:tc>
          <w:tcPr>
            <w:tcW w:type="dxa" w:w="5160"/>
            <w:tcBorders>
              <w:top w:val="single" w:color="C3CFD9" w:sz="4"/>
              <w:left w:val="single" w:color="C3CFD9" w:sz="4"/>
              <w:bottom w:val="single" w:color="C3CFD9" w:sz="4"/>
              <w:right w:val="single" w:color="C3CFD9" w:sz="4"/>
            </w:tcBorders>
            <w:shd w:fill="E7EDF2" w:color="auto" w:val="clear"/>
            <w:tcMar>
              <w:top w:type="dxa" w:w="90"/>
              <w:left w:type="dxa" w:w="120"/>
              <w:bottom w:type="dxa" w:w="90"/>
              <w:right w:type="dxa" w:w="120"/>
            </w:tcMar>
            <w:vAlign w:val="top"/>
          </w:tcPr>
          <w:p>
            <w:pPr>
              <w:spacing w:after="0" w:line="250"/>
            </w:pPr>
            <w:r>
              <w:rPr>
                <w:rFonts w:ascii="Calibri" w:cs="Calibri" w:eastAsia="Calibri" w:hAnsi="Calibri"/>
                <w:b/>
                <w:bCs/>
                <w:caps/>
                <w:color w:val="6B7A87"/>
                <w:spacing w:val="24"/>
                <w:sz w:val="19"/>
                <w:szCs w:val="19"/>
              </w:rPr>
              <w:t xml:space="preserve">Description &amp; ArduPilot Parameter</w:t>
            </w:r>
          </w:p>
        </w:tc>
      </w:tr>
      <w:tr>
        <w:tc>
          <w:tcPr>
            <w:tcW w:type="dxa" w:w="15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Channel 1 – 4</w:t>
            </w:r>
          </w:p>
        </w:tc>
        <w:tc>
          <w:tcPr>
            <w:tcW w:type="dxa" w:w="27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Roll, Pitch, Throttle, Yaw</w:t>
            </w:r>
          </w:p>
        </w:tc>
        <w:tc>
          <w:tcPr>
            <w:tcW w:type="dxa" w:w="51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sz w:val="19"/>
                <w:szCs w:val="19"/>
              </w:rPr>
              <w:t xml:space="preserve">Basic flight movement controls (manual RC input). </w:t>
            </w:r>
            <w:r>
              <w:rPr>
                <w:rFonts w:ascii="Consolas" w:cs="Consolas" w:eastAsia="Consolas" w:hAnsi="Consolas"/>
                <w:color w:val="2C5980"/>
                <w:sz w:val="18"/>
                <w:szCs w:val="18"/>
              </w:rPr>
              <w:t xml:space="preserve">RCMAP_ROLL = 1, RCMAP_PITCH = 2, RCMAP_THROTTLE = 3, RCMAP_YAW = 4</w:t>
            </w:r>
          </w:p>
        </w:tc>
      </w:tr>
      <w:tr>
        <w:tc>
          <w:tcPr>
            <w:tcW w:type="dxa" w:w="15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Channel 6</w:t>
            </w:r>
          </w:p>
        </w:tc>
        <w:tc>
          <w:tcPr>
            <w:tcW w:type="dxa" w:w="27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Emergency Motor Stop (Arm / Disarm)</w:t>
            </w:r>
          </w:p>
        </w:tc>
        <w:tc>
          <w:tcPr>
            <w:tcW w:type="dxa" w:w="516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sz w:val="19"/>
                <w:szCs w:val="19"/>
              </w:rPr>
              <w:t xml:space="preserve">Instantly cuts power to all motors in the event of an emergency. Disarming removes all motor output immediately, regardless of throttle stick position. </w:t>
            </w:r>
            <w:r>
              <w:rPr>
                <w:rFonts w:ascii="Consolas" w:cs="Consolas" w:eastAsia="Consolas" w:hAnsi="Consolas"/>
                <w:color w:val="2C5980"/>
                <w:sz w:val="18"/>
                <w:szCs w:val="18"/>
              </w:rPr>
              <w:t xml:space="preserve">RC6_OPTION = 154</w:t>
            </w:r>
          </w:p>
        </w:tc>
      </w:tr>
      <w:tr>
        <w:tc>
          <w:tcPr>
            <w:tcW w:type="dxa" w:w="15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Channel 7</w:t>
            </w:r>
          </w:p>
        </w:tc>
        <w:tc>
          <w:tcPr>
            <w:tcW w:type="dxa" w:w="27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Return to Launch</w:t>
            </w:r>
          </w:p>
        </w:tc>
        <w:tc>
          <w:tcPr>
            <w:tcW w:type="dxa" w:w="51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sz w:val="19"/>
                <w:szCs w:val="19"/>
              </w:rPr>
              <w:t xml:space="preserve">Commands an immediate Return to Launch at any point in the mission. </w:t>
            </w:r>
            <w:r>
              <w:rPr>
                <w:rFonts w:ascii="Consolas" w:cs="Consolas" w:eastAsia="Consolas" w:hAnsi="Consolas"/>
                <w:color w:val="2C5980"/>
                <w:sz w:val="18"/>
                <w:szCs w:val="18"/>
              </w:rPr>
              <w:t xml:space="preserve">RC7_OPTION = 4</w:t>
            </w:r>
          </w:p>
        </w:tc>
      </w:tr>
      <w:tr>
        <w:tc>
          <w:tcPr>
            <w:tcW w:type="dxa" w:w="15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Channel 8</w:t>
            </w:r>
          </w:p>
        </w:tc>
        <w:tc>
          <w:tcPr>
            <w:tcW w:type="dxa" w:w="27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Flight Mode Switch</w:t>
            </w:r>
          </w:p>
        </w:tc>
        <w:tc>
          <w:tcPr>
            <w:tcW w:type="dxa" w:w="516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sz w:val="19"/>
                <w:szCs w:val="19"/>
              </w:rPr>
              <w:t xml:space="preserve">Toggles between flight modes such as Stabilize, Alt Hold, Loiter and Brake. </w:t>
            </w:r>
            <w:r>
              <w:rPr>
                <w:rFonts w:ascii="Consolas" w:cs="Consolas" w:eastAsia="Consolas" w:hAnsi="Consolas"/>
                <w:color w:val="2C5980"/>
                <w:sz w:val="18"/>
                <w:szCs w:val="18"/>
              </w:rPr>
              <w:t xml:space="preserve">FLTMODE_CH = 8</w:t>
            </w:r>
          </w:p>
        </w:tc>
      </w:tr>
      <w:tr>
        <w:tc>
          <w:tcPr>
            <w:tcW w:type="dxa" w:w="15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Rudder stick</w:t>
            </w:r>
          </w:p>
        </w:tc>
        <w:tc>
          <w:tcPr>
            <w:tcW w:type="dxa" w:w="27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Arm / Disarm</w:t>
            </w:r>
          </w:p>
        </w:tc>
        <w:tc>
          <w:tcPr>
            <w:tcW w:type="dxa" w:w="51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sz w:val="19"/>
                <w:szCs w:val="19"/>
              </w:rPr>
              <w:t xml:space="preserve">Secondary arm and disarm method held on the yaw stick. </w:t>
            </w:r>
            <w:r>
              <w:rPr>
                <w:rFonts w:ascii="Consolas" w:cs="Consolas" w:eastAsia="Consolas" w:hAnsi="Consolas"/>
                <w:color w:val="2C5980"/>
                <w:sz w:val="18"/>
                <w:szCs w:val="18"/>
              </w:rPr>
              <w:t xml:space="preserve">ARMING_RUDDER = 2</w:t>
            </w:r>
          </w:p>
        </w:tc>
      </w:tr>
    </w:tbl>
    <w:p>
      <w:pPr>
        <w:pStyle w:val="Heading2"/>
        <w:spacing w:after="110" w:before="280"/>
      </w:pPr>
      <w:r>
        <w:rPr>
          <w:rFonts w:ascii="Calibri" w:cs="Calibri" w:eastAsia="Calibri" w:hAnsi="Calibri"/>
          <w:b/>
          <w:bCs/>
          <w:color w:val="2C5980"/>
          <w:sz w:val="23"/>
          <w:szCs w:val="23"/>
        </w:rPr>
        <w:t xml:space="preserve">Flight modes on the mode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C3CFD9" w:sz="4"/>
              <w:left w:val="single" w:color="C3CFD9" w:sz="4"/>
              <w:bottom w:val="single" w:color="C3CFD9" w:sz="4"/>
              <w:right w:val="single" w:color="C3CFD9" w:sz="4"/>
            </w:tcBorders>
            <w:shd w:fill="E7EDF2" w:color="auto" w:val="clear"/>
            <w:tcMar>
              <w:top w:type="dxa" w:w="90"/>
              <w:left w:type="dxa" w:w="120"/>
              <w:bottom w:type="dxa" w:w="90"/>
              <w:right w:type="dxa" w:w="120"/>
            </w:tcMar>
            <w:vAlign w:val="top"/>
          </w:tcPr>
          <w:p>
            <w:pPr>
              <w:spacing w:after="0" w:line="250"/>
            </w:pPr>
            <w:r>
              <w:rPr>
                <w:rFonts w:ascii="Calibri" w:cs="Calibri" w:eastAsia="Calibri" w:hAnsi="Calibri"/>
                <w:b/>
                <w:bCs/>
                <w:caps/>
                <w:color w:val="6B7A87"/>
                <w:spacing w:val="24"/>
                <w:sz w:val="19"/>
                <w:szCs w:val="19"/>
              </w:rPr>
              <w:t xml:space="preserve">Switch position</w:t>
            </w:r>
          </w:p>
        </w:tc>
        <w:tc>
          <w:tcPr>
            <w:tcW w:type="dxa" w:w="2400"/>
            <w:tcBorders>
              <w:top w:val="single" w:color="C3CFD9" w:sz="4"/>
              <w:left w:val="single" w:color="C3CFD9" w:sz="4"/>
              <w:bottom w:val="single" w:color="C3CFD9" w:sz="4"/>
              <w:right w:val="single" w:color="C3CFD9" w:sz="4"/>
            </w:tcBorders>
            <w:shd w:fill="E7EDF2" w:color="auto" w:val="clear"/>
            <w:tcMar>
              <w:top w:type="dxa" w:w="90"/>
              <w:left w:type="dxa" w:w="120"/>
              <w:bottom w:type="dxa" w:w="90"/>
              <w:right w:type="dxa" w:w="120"/>
            </w:tcMar>
            <w:vAlign w:val="top"/>
          </w:tcPr>
          <w:p>
            <w:pPr>
              <w:spacing w:after="0" w:line="250"/>
            </w:pPr>
            <w:r>
              <w:rPr>
                <w:rFonts w:ascii="Calibri" w:cs="Calibri" w:eastAsia="Calibri" w:hAnsi="Calibri"/>
                <w:b/>
                <w:bCs/>
                <w:caps/>
                <w:color w:val="6B7A87"/>
                <w:spacing w:val="24"/>
                <w:sz w:val="19"/>
                <w:szCs w:val="19"/>
              </w:rPr>
              <w:t xml:space="preserve">Flight mode</w:t>
            </w:r>
          </w:p>
        </w:tc>
        <w:tc>
          <w:tcPr>
            <w:tcW w:type="dxa" w:w="5060"/>
            <w:tcBorders>
              <w:top w:val="single" w:color="C3CFD9" w:sz="4"/>
              <w:left w:val="single" w:color="C3CFD9" w:sz="4"/>
              <w:bottom w:val="single" w:color="C3CFD9" w:sz="4"/>
              <w:right w:val="single" w:color="C3CFD9" w:sz="4"/>
            </w:tcBorders>
            <w:shd w:fill="E7EDF2" w:color="auto" w:val="clear"/>
            <w:tcMar>
              <w:top w:type="dxa" w:w="90"/>
              <w:left w:type="dxa" w:w="120"/>
              <w:bottom w:type="dxa" w:w="90"/>
              <w:right w:type="dxa" w:w="120"/>
            </w:tcMar>
            <w:vAlign w:val="top"/>
          </w:tcPr>
          <w:p>
            <w:pPr>
              <w:spacing w:after="0" w:line="250"/>
            </w:pPr>
            <w:r>
              <w:rPr>
                <w:rFonts w:ascii="Calibri" w:cs="Calibri" w:eastAsia="Calibri" w:hAnsi="Calibri"/>
                <w:b/>
                <w:bCs/>
                <w:caps/>
                <w:color w:val="6B7A87"/>
                <w:spacing w:val="24"/>
                <w:sz w:val="19"/>
                <w:szCs w:val="19"/>
              </w:rPr>
              <w:t xml:space="preserve">Parameter</w:t>
            </w:r>
          </w:p>
        </w:tc>
      </w:tr>
      <w:tr>
        <w:tc>
          <w:tcPr>
            <w:tcW w:type="dxa" w:w="19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Position 1</w:t>
            </w:r>
          </w:p>
        </w:tc>
        <w:tc>
          <w:tcPr>
            <w:tcW w:type="dxa" w:w="24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Brake — halt and hold position</w:t>
            </w:r>
          </w:p>
        </w:tc>
        <w:tc>
          <w:tcPr>
            <w:tcW w:type="dxa" w:w="50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onsolas" w:cs="Consolas" w:eastAsia="Consolas" w:hAnsi="Consolas"/>
                <w:b w:val="false"/>
                <w:bCs w:val="false"/>
                <w:caps w:val="false"/>
                <w:color w:val="1A2129"/>
                <w:sz w:val="18"/>
                <w:szCs w:val="18"/>
              </w:rPr>
              <w:t xml:space="preserve">FLTMODE1 = 17</w:t>
            </w:r>
          </w:p>
        </w:tc>
      </w:tr>
      <w:tr>
        <w:tc>
          <w:tcPr>
            <w:tcW w:type="dxa" w:w="19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Position 2</w:t>
            </w:r>
          </w:p>
        </w:tc>
        <w:tc>
          <w:tcPr>
            <w:tcW w:type="dxa" w:w="24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Stabilize — manual attitude</w:t>
            </w:r>
          </w:p>
        </w:tc>
        <w:tc>
          <w:tcPr>
            <w:tcW w:type="dxa" w:w="506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onsolas" w:cs="Consolas" w:eastAsia="Consolas" w:hAnsi="Consolas"/>
                <w:b w:val="false"/>
                <w:bCs w:val="false"/>
                <w:caps w:val="false"/>
                <w:color w:val="1A2129"/>
                <w:sz w:val="18"/>
                <w:szCs w:val="18"/>
              </w:rPr>
              <w:t xml:space="preserve">FLTMODE2 = 0</w:t>
            </w:r>
          </w:p>
        </w:tc>
      </w:tr>
      <w:tr>
        <w:tc>
          <w:tcPr>
            <w:tcW w:type="dxa" w:w="19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Position 3</w:t>
            </w:r>
          </w:p>
        </w:tc>
        <w:tc>
          <w:tcPr>
            <w:tcW w:type="dxa" w:w="24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Stabilize — manual attitude</w:t>
            </w:r>
          </w:p>
        </w:tc>
        <w:tc>
          <w:tcPr>
            <w:tcW w:type="dxa" w:w="50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onsolas" w:cs="Consolas" w:eastAsia="Consolas" w:hAnsi="Consolas"/>
                <w:b w:val="false"/>
                <w:bCs w:val="false"/>
                <w:caps w:val="false"/>
                <w:color w:val="1A2129"/>
                <w:sz w:val="18"/>
                <w:szCs w:val="18"/>
              </w:rPr>
              <w:t xml:space="preserve">FLTMODE3 = 0</w:t>
            </w:r>
          </w:p>
        </w:tc>
      </w:tr>
      <w:tr>
        <w:tc>
          <w:tcPr>
            <w:tcW w:type="dxa" w:w="19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Position 4</w:t>
            </w:r>
          </w:p>
        </w:tc>
        <w:tc>
          <w:tcPr>
            <w:tcW w:type="dxa" w:w="24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Alt Hold — altitude hold, manual position</w:t>
            </w:r>
          </w:p>
        </w:tc>
        <w:tc>
          <w:tcPr>
            <w:tcW w:type="dxa" w:w="506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onsolas" w:cs="Consolas" w:eastAsia="Consolas" w:hAnsi="Consolas"/>
                <w:b w:val="false"/>
                <w:bCs w:val="false"/>
                <w:caps w:val="false"/>
                <w:color w:val="1A2129"/>
                <w:sz w:val="18"/>
                <w:szCs w:val="18"/>
              </w:rPr>
              <w:t xml:space="preserve">FLTMODE4 = 2</w:t>
            </w:r>
          </w:p>
        </w:tc>
      </w:tr>
      <w:tr>
        <w:tc>
          <w:tcPr>
            <w:tcW w:type="dxa" w:w="19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Position 5</w:t>
            </w:r>
          </w:p>
        </w:tc>
        <w:tc>
          <w:tcPr>
            <w:tcW w:type="dxa" w:w="240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Stabilize — manual attitude</w:t>
            </w:r>
          </w:p>
        </w:tc>
        <w:tc>
          <w:tcPr>
            <w:tcW w:type="dxa" w:w="5060"/>
            <w:tcBorders>
              <w:top w:val="single" w:color="C3CFD9" w:sz="4"/>
              <w:left w:val="single" w:color="C3CFD9" w:sz="4"/>
              <w:bottom w:val="single" w:color="C3CFD9" w:sz="4"/>
              <w:right w:val="single" w:color="C3CFD9" w:sz="4"/>
            </w:tcBorders>
            <w:tcMar>
              <w:top w:type="dxa" w:w="90"/>
              <w:left w:type="dxa" w:w="120"/>
              <w:bottom w:type="dxa" w:w="90"/>
              <w:right w:type="dxa" w:w="120"/>
            </w:tcMar>
            <w:vAlign w:val="top"/>
          </w:tcPr>
          <w:p>
            <w:pPr>
              <w:spacing w:after="0" w:line="250"/>
            </w:pPr>
            <w:r>
              <w:rPr>
                <w:rFonts w:ascii="Consolas" w:cs="Consolas" w:eastAsia="Consolas" w:hAnsi="Consolas"/>
                <w:b w:val="false"/>
                <w:bCs w:val="false"/>
                <w:caps w:val="false"/>
                <w:color w:val="1A2129"/>
                <w:sz w:val="18"/>
                <w:szCs w:val="18"/>
              </w:rPr>
              <w:t xml:space="preserve">FLTMODE5 = 0</w:t>
            </w:r>
          </w:p>
        </w:tc>
      </w:tr>
      <w:tr>
        <w:tc>
          <w:tcPr>
            <w:tcW w:type="dxa" w:w="19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Position 6</w:t>
            </w:r>
          </w:p>
        </w:tc>
        <w:tc>
          <w:tcPr>
            <w:tcW w:type="dxa" w:w="240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alibri" w:cs="Calibri" w:eastAsia="Calibri" w:hAnsi="Calibri"/>
                <w:b w:val="false"/>
                <w:bCs w:val="false"/>
                <w:caps w:val="false"/>
                <w:color w:val="1A2129"/>
                <w:sz w:val="19"/>
                <w:szCs w:val="19"/>
              </w:rPr>
              <w:t xml:space="preserve">Loiter — altitude and position hold</w:t>
            </w:r>
          </w:p>
        </w:tc>
        <w:tc>
          <w:tcPr>
            <w:tcW w:type="dxa" w:w="5060"/>
            <w:tcBorders>
              <w:top w:val="single" w:color="C3CFD9" w:sz="4"/>
              <w:left w:val="single" w:color="C3CFD9" w:sz="4"/>
              <w:bottom w:val="single" w:color="C3CFD9" w:sz="4"/>
              <w:right w:val="single" w:color="C3CFD9" w:sz="4"/>
            </w:tcBorders>
            <w:shd w:fill="F5F8FA" w:color="auto" w:val="clear"/>
            <w:tcMar>
              <w:top w:type="dxa" w:w="90"/>
              <w:left w:type="dxa" w:w="120"/>
              <w:bottom w:type="dxa" w:w="90"/>
              <w:right w:type="dxa" w:w="120"/>
            </w:tcMar>
            <w:vAlign w:val="top"/>
          </w:tcPr>
          <w:p>
            <w:pPr>
              <w:spacing w:after="0" w:line="250"/>
            </w:pPr>
            <w:r>
              <w:rPr>
                <w:rFonts w:ascii="Consolas" w:cs="Consolas" w:eastAsia="Consolas" w:hAnsi="Consolas"/>
                <w:b w:val="false"/>
                <w:bCs w:val="false"/>
                <w:caps w:val="false"/>
                <w:color w:val="1A2129"/>
                <w:sz w:val="18"/>
                <w:szCs w:val="18"/>
              </w:rPr>
              <w:t xml:space="preserve">FLTMODE6 = 5</w:t>
            </w:r>
          </w:p>
        </w:tc>
      </w:tr>
    </w:tbl>
    <w:p>
      <w:pPr>
        <w:pStyle w:val="Heading1"/>
        <w:pBdr>
          <w:bottom w:val="single" w:color="2C5980" w:sz="8" w:space="5"/>
        </w:pBdr>
        <w:spacing w:after="170" w:before="380"/>
      </w:pPr>
      <w:r>
        <w:rPr>
          <w:rFonts w:ascii="Calibri" w:cs="Calibri" w:eastAsia="Calibri" w:hAnsi="Calibri"/>
          <w:b/>
          <w:bCs/>
          <w:color w:val="1A2129"/>
          <w:sz w:val="27"/>
          <w:szCs w:val="27"/>
        </w:rPr>
        <w:t xml:space="preserve">3.  Proof of Compliance Scenarios (File / Photo / Video)</w:t>
      </w:r>
    </w:p>
    <w:p>
      <w:pPr>
        <w:spacing w:after="140" w:before="0" w:line="268"/>
      </w:pPr>
      <w:r>
        <w:rPr>
          <w:rFonts w:ascii="Calibri" w:cs="Calibri" w:eastAsia="Calibri" w:hAnsi="Calibri"/>
          <w:b w:val="false"/>
          <w:bCs w:val="false"/>
          <w:i w:val="false"/>
          <w:iCs w:val="false"/>
          <w:color w:val="1A2129"/>
          <w:sz w:val="21"/>
          <w:szCs w:val="21"/>
        </w:rPr>
        <w:t xml:space="preserve">To satisfy the committee's requirements, the following documentation demonstrates that the remote safety systems function correctly. All three scenarios have been verified.</w:t>
      </w:r>
    </w:p>
    <w:p>
      <w:pPr>
        <w:pStyle w:val="Heading2"/>
        <w:spacing w:after="110" w:before="280"/>
      </w:pPr>
      <w:r>
        <w:rPr>
          <w:rFonts w:ascii="Calibri" w:cs="Calibri" w:eastAsia="Calibri" w:hAnsi="Calibri"/>
          <w:b/>
          <w:bCs/>
          <w:color w:val="2C5980"/>
          <w:sz w:val="23"/>
          <w:szCs w:val="23"/>
        </w:rPr>
        <w:t xml:space="preserve">A.  Manual Takeover</w:t>
      </w:r>
    </w:p>
    <w:p>
      <w:pPr>
        <w:spacing w:after="140" w:before="0" w:line="268"/>
      </w:pPr>
      <w:r>
        <w:rPr>
          <w:rFonts w:ascii="Calibri" w:cs="Calibri" w:eastAsia="Calibri" w:hAnsi="Calibri"/>
          <w:b w:val="false"/>
          <w:bCs w:val="false"/>
          <w:i w:val="false"/>
          <w:iCs w:val="false"/>
          <w:color w:val="1A2129"/>
          <w:sz w:val="21"/>
          <w:szCs w:val="21"/>
        </w:rPr>
        <w:t xml:space="preserve">This proves that the vehicle can be instantly retrieved from autonomous mode if an anomaly occurs with the sensors or the companion computer.</w:t>
      </w:r>
    </w:p>
    <w:p>
      <w:pPr>
        <w:pStyle w:val="ListParagraph"/>
        <w:numPr>
          <w:ilvl w:val="0"/>
          <w:numId w:val="2"/>
        </w:numPr>
        <w:spacing w:after="110" w:before="0" w:line="268"/>
      </w:pPr>
      <w:r>
        <w:rPr>
          <w:rFonts w:ascii="Calibri" w:cs="Calibri" w:eastAsia="Calibri" w:hAnsi="Calibri"/>
          <w:b/>
          <w:bCs/>
          <w:i w:val="false"/>
          <w:iCs w:val="false"/>
          <w:color w:val="1A2129"/>
          <w:sz w:val="21"/>
          <w:szCs w:val="21"/>
        </w:rPr>
        <w:t xml:space="preserve">Video Scenario: </w:t>
      </w:r>
      <w:r>
        <w:rPr>
          <w:rFonts w:ascii="Calibri" w:cs="Calibri" w:eastAsia="Calibri" w:hAnsi="Calibri"/>
          <w:b w:val="false"/>
          <w:bCs w:val="false"/>
          <w:i w:val="false"/>
          <w:iCs w:val="false"/>
          <w:color w:val="1A2129"/>
          <w:sz w:val="21"/>
          <w:szCs w:val="21"/>
        </w:rPr>
        <w:t xml:space="preserve">The UAV is flying under autonomous control. The pilot then toggles the flight mode switch on channel 8 of the RadioMaster Pocket to a pilot-controlled mode such as Loiter or Alt Hold. </w:t>
      </w:r>
      <w:r>
        <w:rPr>
          <w:rFonts w:ascii="Calibri" w:cs="Calibri" w:eastAsia="Calibri" w:hAnsi="Calibri"/>
          <w:b w:val="false"/>
          <w:bCs w:val="false"/>
          <w:i/>
          <w:iCs/>
          <w:color w:val="1A2129"/>
          <w:sz w:val="21"/>
          <w:szCs w:val="21"/>
        </w:rPr>
        <w:t xml:space="preserve">(Attached in Video/Pilot Takeover Test.mp4)</w:t>
      </w:r>
    </w:p>
    <w:p>
      <w:pPr>
        <w:pStyle w:val="ListParagraph"/>
        <w:numPr>
          <w:ilvl w:val="0"/>
          <w:numId w:val="2"/>
        </w:numPr>
        <w:spacing w:after="110" w:before="0" w:line="268"/>
      </w:pPr>
      <w:r>
        <w:rPr>
          <w:rFonts w:ascii="Calibri" w:cs="Calibri" w:eastAsia="Calibri" w:hAnsi="Calibri"/>
          <w:b/>
          <w:bCs/>
          <w:i w:val="false"/>
          <w:iCs w:val="false"/>
          <w:color w:val="1A2129"/>
          <w:sz w:val="21"/>
          <w:szCs w:val="21"/>
        </w:rPr>
        <w:t xml:space="preserve">Compliance Indicator: </w:t>
      </w:r>
      <w:r>
        <w:rPr>
          <w:rFonts w:ascii="Calibri" w:cs="Calibri" w:eastAsia="Calibri" w:hAnsi="Calibri"/>
          <w:b w:val="false"/>
          <w:bCs w:val="false"/>
          <w:i w:val="false"/>
          <w:iCs w:val="false"/>
          <w:color w:val="1A2129"/>
          <w:sz w:val="21"/>
          <w:szCs w:val="21"/>
        </w:rPr>
        <w:t xml:space="preserve">The Ground Control Station display must show a rapid change in the flight mode, and the flight logs must record the immediate transition to manual control. The mode change is processed on the next control-loop iteration, under one second, and is independent of the ground station and telemetry link.</w:t>
      </w:r>
    </w:p>
    <w:p>
      <w:pPr>
        <w:pStyle w:val="Heading2"/>
        <w:spacing w:after="110" w:before="280"/>
      </w:pPr>
      <w:r>
        <w:rPr>
          <w:rFonts w:ascii="Calibri" w:cs="Calibri" w:eastAsia="Calibri" w:hAnsi="Calibri"/>
          <w:b/>
          <w:bCs/>
          <w:color w:val="2C5980"/>
          <w:sz w:val="23"/>
          <w:szCs w:val="23"/>
        </w:rPr>
        <w:t xml:space="preserve">B.  Emergency Motor Stop Test</w:t>
      </w:r>
    </w:p>
    <w:p>
      <w:pPr>
        <w:spacing w:after="140" w:before="0" w:line="268"/>
      </w:pPr>
      <w:r>
        <w:rPr>
          <w:rFonts w:ascii="Calibri" w:cs="Calibri" w:eastAsia="Calibri" w:hAnsi="Calibri"/>
          <w:b w:val="false"/>
          <w:bCs w:val="false"/>
          <w:i w:val="false"/>
          <w:iCs w:val="false"/>
          <w:color w:val="1A2129"/>
          <w:sz w:val="21"/>
          <w:szCs w:val="21"/>
        </w:rPr>
        <w:t xml:space="preserve">This function serves as the ultimate hardware safety layer if the UAV flies out of control.</w:t>
      </w:r>
    </w:p>
    <w:p>
      <w:pPr>
        <w:pStyle w:val="ListParagraph"/>
        <w:numPr>
          <w:ilvl w:val="0"/>
          <w:numId w:val="2"/>
        </w:numPr>
        <w:spacing w:after="110" w:before="0" w:line="268"/>
      </w:pPr>
      <w:r>
        <w:rPr>
          <w:rFonts w:ascii="Calibri" w:cs="Calibri" w:eastAsia="Calibri" w:hAnsi="Calibri"/>
          <w:b/>
          <w:bCs/>
          <w:i w:val="false"/>
          <w:iCs w:val="false"/>
          <w:color w:val="1A2129"/>
          <w:sz w:val="21"/>
          <w:szCs w:val="21"/>
        </w:rPr>
        <w:t xml:space="preserve">Video Scenario: </w:t>
      </w:r>
      <w:r>
        <w:rPr>
          <w:rFonts w:ascii="Calibri" w:cs="Calibri" w:eastAsia="Calibri" w:hAnsi="Calibri"/>
          <w:b w:val="false"/>
          <w:bCs w:val="false"/>
          <w:i w:val="false"/>
          <w:iCs w:val="false"/>
          <w:color w:val="1A2129"/>
          <w:sz w:val="21"/>
          <w:szCs w:val="21"/>
        </w:rPr>
        <w:t xml:space="preserve">The UAV is armed and the throttle is raised slightly so that all four motors are spinning but the aircraft is not hovering. The pilot then activates the emergency motor stop switch on channel 6 of the RadioMaster Pocket. </w:t>
      </w:r>
      <w:r>
        <w:rPr>
          <w:rFonts w:ascii="Calibri" w:cs="Calibri" w:eastAsia="Calibri" w:hAnsi="Calibri"/>
          <w:b w:val="false"/>
          <w:bCs w:val="false"/>
          <w:i/>
          <w:iCs/>
          <w:color w:val="1A2129"/>
          <w:sz w:val="21"/>
          <w:szCs w:val="21"/>
        </w:rPr>
        <w:t xml:space="preserve">(Attached in Video/Motor Emergency Switch.mp4)</w:t>
      </w:r>
    </w:p>
    <w:p>
      <w:pPr>
        <w:pStyle w:val="ListParagraph"/>
        <w:numPr>
          <w:ilvl w:val="0"/>
          <w:numId w:val="2"/>
        </w:numPr>
        <w:spacing w:after="110" w:before="0" w:line="268"/>
      </w:pPr>
      <w:r>
        <w:rPr>
          <w:rFonts w:ascii="Calibri" w:cs="Calibri" w:eastAsia="Calibri" w:hAnsi="Calibri"/>
          <w:b/>
          <w:bCs/>
          <w:i w:val="false"/>
          <w:iCs w:val="false"/>
          <w:color w:val="1A2129"/>
          <w:sz w:val="21"/>
          <w:szCs w:val="21"/>
        </w:rPr>
        <w:t xml:space="preserve">Compliance Indicator: </w:t>
      </w:r>
      <w:r>
        <w:rPr>
          <w:rFonts w:ascii="Calibri" w:cs="Calibri" w:eastAsia="Calibri" w:hAnsi="Calibri"/>
          <w:b w:val="false"/>
          <w:bCs w:val="false"/>
          <w:i w:val="false"/>
          <w:iCs w:val="false"/>
          <w:color w:val="1A2129"/>
          <w:sz w:val="21"/>
          <w:szCs w:val="21"/>
        </w:rPr>
        <w:t xml:space="preserve">All motors must stop spinning instantaneously, even if the throttle stick on the remote controller remains in the raised position. The flight log must record the disarm event at the moment the switch is activated.</w:t>
      </w:r>
    </w:p>
    <w:p>
      <w:pPr>
        <w:pStyle w:val="Heading2"/>
        <w:spacing w:after="110" w:before="280"/>
      </w:pPr>
      <w:r>
        <w:rPr>
          <w:rFonts w:ascii="Calibri" w:cs="Calibri" w:eastAsia="Calibri" w:hAnsi="Calibri"/>
          <w:b/>
          <w:bCs/>
          <w:color w:val="2C5980"/>
          <w:sz w:val="23"/>
          <w:szCs w:val="23"/>
        </w:rPr>
        <w:t xml:space="preserve">C.  Radio Loss Failsafe</w:t>
      </w:r>
    </w:p>
    <w:p>
      <w:pPr>
        <w:spacing w:after="140" w:before="0" w:line="268"/>
      </w:pPr>
      <w:r>
        <w:rPr>
          <w:rFonts w:ascii="Calibri" w:cs="Calibri" w:eastAsia="Calibri" w:hAnsi="Calibri"/>
          <w:b w:val="false"/>
          <w:bCs w:val="false"/>
          <w:i w:val="false"/>
          <w:iCs w:val="false"/>
          <w:color w:val="1A2129"/>
          <w:sz w:val="21"/>
          <w:szCs w:val="21"/>
        </w:rPr>
        <w:t xml:space="preserve">This proves that the vehicle will automatically execute safety procedures when the connection to the pilot is lost.</w:t>
      </w:r>
    </w:p>
    <w:p>
      <w:pPr>
        <w:pStyle w:val="ListParagraph"/>
        <w:numPr>
          <w:ilvl w:val="0"/>
          <w:numId w:val="2"/>
        </w:numPr>
        <w:spacing w:after="110" w:before="0" w:line="268"/>
      </w:pPr>
      <w:r>
        <w:rPr>
          <w:rFonts w:ascii="Calibri" w:cs="Calibri" w:eastAsia="Calibri" w:hAnsi="Calibri"/>
          <w:b/>
          <w:bCs/>
          <w:i w:val="false"/>
          <w:iCs w:val="false"/>
          <w:color w:val="1A2129"/>
          <w:sz w:val="21"/>
          <w:szCs w:val="21"/>
        </w:rPr>
        <w:t xml:space="preserve">Video Scenario: </w:t>
      </w:r>
      <w:r>
        <w:rPr>
          <w:rFonts w:ascii="Calibri" w:cs="Calibri" w:eastAsia="Calibri" w:hAnsi="Calibri"/>
          <w:b w:val="false"/>
          <w:bCs w:val="false"/>
          <w:i w:val="false"/>
          <w:iCs w:val="false"/>
          <w:color w:val="1A2129"/>
          <w:sz w:val="21"/>
          <w:szCs w:val="21"/>
        </w:rPr>
        <w:t xml:space="preserve">The UAV is armed and connected to the Ground Control Station. The pilot deliberately powers off the RadioMaster Pocket transmitter. </w:t>
      </w:r>
      <w:r>
        <w:rPr>
          <w:rFonts w:ascii="Calibri" w:cs="Calibri" w:eastAsia="Calibri" w:hAnsi="Calibri"/>
          <w:b w:val="false"/>
          <w:bCs w:val="false"/>
          <w:i/>
          <w:iCs/>
          <w:color w:val="1A2129"/>
          <w:sz w:val="21"/>
          <w:szCs w:val="21"/>
        </w:rPr>
        <w:t xml:space="preserve">(Attached in Video/RC Link Loss Test.mp4)</w:t>
      </w:r>
    </w:p>
    <w:p>
      <w:pPr>
        <w:pStyle w:val="ListParagraph"/>
        <w:numPr>
          <w:ilvl w:val="0"/>
          <w:numId w:val="2"/>
        </w:numPr>
        <w:spacing w:after="110" w:before="0" w:line="268"/>
      </w:pPr>
      <w:r>
        <w:rPr>
          <w:rFonts w:ascii="Calibri" w:cs="Calibri" w:eastAsia="Calibri" w:hAnsi="Calibri"/>
          <w:b/>
          <w:bCs/>
          <w:i w:val="false"/>
          <w:iCs w:val="false"/>
          <w:color w:val="1A2129"/>
          <w:sz w:val="21"/>
          <w:szCs w:val="21"/>
        </w:rPr>
        <w:t xml:space="preserve">Compliance Indicator: </w:t>
      </w:r>
      <w:r>
        <w:rPr>
          <w:rFonts w:ascii="Calibri" w:cs="Calibri" w:eastAsia="Calibri" w:hAnsi="Calibri"/>
          <w:b w:val="false"/>
          <w:bCs w:val="false"/>
          <w:i w:val="false"/>
          <w:iCs w:val="false"/>
          <w:color w:val="1A2129"/>
          <w:sz w:val="21"/>
          <w:szCs w:val="21"/>
        </w:rPr>
        <w:t xml:space="preserve">The Ground Control Station display must immediately show a “RADIO FAILSAFE” warning as the throttle PWM signal drops below the 975 threshold (</w:t>
      </w:r>
      <w:r>
        <w:rPr>
          <w:rFonts w:ascii="Consolas" w:cs="Consolas" w:eastAsia="Consolas" w:hAnsi="Consolas"/>
          <w:color w:val="2C5980"/>
          <w:sz w:val="19"/>
          <w:szCs w:val="19"/>
        </w:rPr>
        <w:t xml:space="preserve">FS_THR_VALUE</w:t>
      </w:r>
      <w:r>
        <w:rPr>
          <w:rFonts w:ascii="Calibri" w:cs="Calibri" w:eastAsia="Calibri" w:hAnsi="Calibri"/>
          <w:b w:val="false"/>
          <w:bCs w:val="false"/>
          <w:i w:val="false"/>
          <w:iCs w:val="false"/>
          <w:color w:val="1A2129"/>
          <w:sz w:val="21"/>
          <w:szCs w:val="21"/>
        </w:rPr>
        <w:t xml:space="preserve">). After approximately one second below the threshold the flight mode must automatically switch to Return to Launch (</w:t>
      </w:r>
      <w:r>
        <w:rPr>
          <w:rFonts w:ascii="Consolas" w:cs="Consolas" w:eastAsia="Consolas" w:hAnsi="Consolas"/>
          <w:color w:val="2C5980"/>
          <w:sz w:val="19"/>
          <w:szCs w:val="19"/>
        </w:rPr>
        <w:t xml:space="preserve">FS_THR_ENABLE = 1</w:t>
      </w:r>
      <w:r>
        <w:rPr>
          <w:rFonts w:ascii="Calibri" w:cs="Calibri" w:eastAsia="Calibri" w:hAnsi="Calibri"/>
          <w:b w:val="false"/>
          <w:bCs w:val="false"/>
          <w:i w:val="false"/>
          <w:iCs w:val="false"/>
          <w:color w:val="1A2129"/>
          <w:sz w:val="21"/>
          <w:szCs w:val="21"/>
        </w:rPr>
        <w:t xml:space="preserve">). If the UAV is already on the ground when the failsafe triggers, it disarms instead of launching.</w:t>
      </w:r>
    </w:p>
    <w:p>
      <w:pPr>
        <w:spacing w:after="340"/>
      </w:pPr>
    </w:p>
    <w:p>
      <w:pPr>
        <w:spacing w:after="0" w:before="0" w:line="268"/>
      </w:pPr>
      <w:r>
        <w:rPr>
          <w:rFonts w:ascii="Calibri" w:cs="Calibri" w:eastAsia="Calibri" w:hAnsi="Calibri"/>
          <w:b w:val="false"/>
          <w:bCs w:val="false"/>
          <w:i w:val="false"/>
          <w:iCs w:val="false"/>
          <w:color w:val="6B7A87"/>
          <w:sz w:val="18"/>
          <w:szCs w:val="18"/>
        </w:rPr>
        <w:t xml:space="preserve">Any change to the control system, switch mapping, failsafe configuration or declared transmit power will be reflected in this document and declared before further flight activity.</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3CFD9" w:sz="4" w:space="8"/>
      </w:pBdr>
      <w:jc w:val="center"/>
    </w:pPr>
    <w:r>
      <w:rPr>
        <w:rFonts w:ascii="Calibri" w:cs="Calibri" w:eastAsia="Calibri" w:hAnsi="Calibri"/>
        <w:color w:val="6B7A87"/>
        <w:sz w:val="16"/>
        <w:szCs w:val="16"/>
      </w:rPr>
      <w:t xml:space="preserve">Remote Controller Compliance Documentation  ·  Page </w:t>
    </w:r>
    <w:r>
      <w:rPr>
        <w:rFonts w:ascii="Calibri" w:cs="Calibri" w:eastAsia="Calibri" w:hAnsi="Calibri"/>
        <w:color w:val="6B7A87"/>
        <w:sz w:val="16"/>
        <w:szCs w:val="16"/>
      </w:rPr>
      <w:fldChar w:fldCharType="begin"/>
      <w:instrText xml:space="preserve">PAGE</w:instrText>
      <w:fldChar w:fldCharType="separate"/>
      <w:fldChar w:fldCharType="end"/>
    </w:r>
    <w:r>
      <w:rPr>
        <w:rFonts w:ascii="Calibri" w:cs="Calibri" w:eastAsia="Calibri" w:hAnsi="Calibri"/>
        <w:color w:val="6B7A87"/>
        <w:sz w:val="16"/>
        <w:szCs w:val="16"/>
      </w:rPr>
      <w:t xml:space="preserve"> of </w:t>
    </w:r>
    <w:r>
      <w:rPr>
        <w:rFonts w:ascii="Calibri" w:cs="Calibri" w:eastAsia="Calibri" w:hAnsi="Calibri"/>
        <w:color w:val="6B7A8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yvnb5jj8bqsseu0peozw" Type="http://schemas.openxmlformats.org/officeDocument/2006/relationships/hyperlink" Target="https://radiomasterrc.com/products/pocket-radio-controller-m2" TargetMode="External"/><Relationship Id="rIdthfgokhnaynziwlkdlkwl" Type="http://schemas.openxmlformats.org/officeDocument/2006/relationships/hyperlink" Target="https://radiomasterrc.com/products/pocket-radio-controller-m2" TargetMode="External"/><Relationship Id="rIdmsotspnunehoakaqmulpl" Type="http://schemas.openxmlformats.org/officeDocument/2006/relationships/hyperlink" Target="https://radiomasterrc.com/products/rp3-expresslrs-2-4ghz-nano-receiver" TargetMode="External"/><Relationship Id="rIdu3eirfzvlq3_w4ge-qr0f" Type="http://schemas.openxmlformats.org/officeDocument/2006/relationships/hyperlink" Target="https://radiomasterrc.com/products/pocket-radio-controller-m2" TargetMode="External"/><Relationship Id="rIdcrumto4c6afvvtho4l5dh" Type="http://schemas.openxmlformats.org/officeDocument/2006/relationships/hyperlink" Target="https://radiomasterrc.com/products/rp3-expresslrs-2-4ghz-nano-receiver"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Controller Compliance Documentation</dc:title>
  <dc:creator>Team Inspiration / ASTA</dc:creator>
  <dc:description>RobotX 2026 - UAV remote controller control system, switch mapping and compliance scenarios</dc:description>
  <cp:lastModifiedBy>Un-named</cp:lastModifiedBy>
  <cp:revision>1</cp:revision>
  <dcterms:created xsi:type="dcterms:W3CDTF">2026-08-30T07:25:10.999Z</dcterms:created>
  <dcterms:modified xsi:type="dcterms:W3CDTF">2026-08-30T07:25:11.000Z</dcterms:modified>
</cp:coreProperties>
</file>

<file path=docProps/custom.xml><?xml version="1.0" encoding="utf-8"?>
<Properties xmlns="http://schemas.openxmlformats.org/officeDocument/2006/custom-properties" xmlns:vt="http://schemas.openxmlformats.org/officeDocument/2006/docPropsVTypes"/>
</file>