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IMPLEMENTATION GUIDELINES 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righ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01/05/23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60" w:line="259" w:lineRule="auto"/>
        <w:ind w:left="360" w:firstLine="0"/>
        <w:jc w:val="both"/>
        <w:rPr/>
      </w:pPr>
      <w:bookmarkStart w:colFirst="0" w:colLast="0" w:name="_rf52rid009j0" w:id="0"/>
      <w:bookmarkEnd w:id="0"/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160" w:line="259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guide shows how to use the Pentaho ETL to bring the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Malawi Synthetic data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into an OMOP database in Postgres. </w:t>
      </w:r>
    </w:p>
    <w:p w:rsidR="00000000" w:rsidDel="00000000" w:rsidP="00000000" w:rsidRDefault="00000000" w:rsidRPr="00000000" w14:paraId="00000005">
      <w:pPr>
        <w:spacing w:after="16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Prerequisites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POSTGRES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pgadmin,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installed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Pentaho data integration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(PDI Base install) using  Spoon batch file</w:t>
      </w:r>
    </w:p>
    <w:p w:rsidR="00000000" w:rsidDel="00000000" w:rsidP="00000000" w:rsidRDefault="00000000" w:rsidRPr="00000000" w14:paraId="00000006">
      <w:pPr>
        <w:pStyle w:val="Heading1"/>
        <w:spacing w:after="160" w:line="259" w:lineRule="auto"/>
        <w:ind w:left="720" w:hanging="360"/>
        <w:rPr/>
      </w:pPr>
      <w:bookmarkStart w:colFirst="0" w:colLast="0" w:name="_tobznc5j06y8" w:id="1"/>
      <w:bookmarkEnd w:id="1"/>
      <w:r w:rsidDel="00000000" w:rsidR="00000000" w:rsidRPr="00000000">
        <w:rPr>
          <w:rtl w:val="0"/>
        </w:rPr>
        <w:t xml:space="preserve">Environment preparation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the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transformations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save under Working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the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MW CSV files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save under Working folder</w:t>
      </w:r>
    </w:p>
    <w:p w:rsidR="00000000" w:rsidDel="00000000" w:rsidP="00000000" w:rsidRDefault="00000000" w:rsidRPr="00000000" w14:paraId="0000000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59" w:lineRule="auto"/>
        <w:rPr/>
      </w:pPr>
      <w:bookmarkStart w:colFirst="0" w:colLast="0" w:name="_y9myxojxwa3g" w:id="2"/>
      <w:bookmarkEnd w:id="2"/>
      <w:r w:rsidDel="00000000" w:rsidR="00000000" w:rsidRPr="00000000">
        <w:rPr>
          <w:rtl w:val="0"/>
        </w:rPr>
        <w:t xml:space="preserve">DATABASE PREPARATION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database in Postgres pgAdmin4 and give it name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MW_IDSR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[name does not matter]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Postgres pgAdmin4, open the Query Tool and create schemas using this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SQL statement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downloaded Malawi CSV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 into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synthetic_v1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.mw_idsr_synthetic_v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table using the Import functionality: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"/>
        <w:tblW w:w="8595.0" w:type="dxa"/>
        <w:jc w:val="left"/>
        <w:tblInd w:w="765.0" w:type="dxa"/>
        <w:tblLayout w:type="fixed"/>
        <w:tblLook w:val="0600"/>
      </w:tblPr>
      <w:tblGrid>
        <w:gridCol w:w="2070"/>
        <w:gridCol w:w="6525"/>
        <w:tblGridChange w:id="0">
          <w:tblGrid>
            <w:gridCol w:w="207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i. Select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header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leave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Delimiter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‘comma’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remove the other options like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700463" cy="23907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463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Layout w:type="fixed"/>
        <w:tblLook w:val="0600"/>
      </w:tblPr>
      <w:tblGrid>
        <w:gridCol w:w="2055"/>
        <w:gridCol w:w="6585"/>
        <w:tblGridChange w:id="0">
          <w:tblGrid>
            <w:gridCol w:w="2055"/>
            <w:gridCol w:w="6585"/>
          </w:tblGrid>
        </w:tblGridChange>
      </w:tblGrid>
      <w:tr>
        <w:trPr>
          <w:cantSplit w:val="0"/>
          <w:trHeight w:val="3715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finally click on the Columns tab to make sure they get selected automatically: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738563" cy="24574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563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spacing w:line="259" w:lineRule="auto"/>
        <w:rPr/>
      </w:pPr>
      <w:bookmarkStart w:colFirst="0" w:colLast="0" w:name="_1jm7pqhnfgi" w:id="3"/>
      <w:bookmarkEnd w:id="3"/>
      <w:r w:rsidDel="00000000" w:rsidR="00000000" w:rsidRPr="00000000">
        <w:rPr>
          <w:rtl w:val="0"/>
        </w:rPr>
        <w:t xml:space="preserve">PENTAHO TASKS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Pentaho Spoon and navigate to Connect, there create a </w:t>
      </w:r>
      <w:commentRangeStart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File Repository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any given name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OMOP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the location should be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Pentaho v1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 where the transformations are stored:</w:t>
      </w:r>
    </w:p>
    <w:p w:rsidR="00000000" w:rsidDel="00000000" w:rsidP="00000000" w:rsidRDefault="00000000" w:rsidRPr="00000000" w14:paraId="0000001A">
      <w:pPr>
        <w:spacing w:line="259" w:lineRule="auto"/>
        <w:ind w:left="1440" w:firstLine="0"/>
        <w:rPr>
          <w:rFonts w:ascii="Calibri" w:cs="Calibri" w:eastAsia="Calibri" w:hAnsi="Calibri"/>
        </w:rPr>
      </w:pPr>
      <w:commentRangeStart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05300" cy="30079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creating the repository, select it and connect. Verify that the File Repository is connected by checking the top corner to see the name of the repository you created.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Within Pentaho, open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00 MASTER.kjb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dit a database connection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IDSR Synthetic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within the job by navigating to view -&gt; 00 MASTER -&gt; IDSR Synthetic. Edit the Database Name and Password :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43588" cy="2949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94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Do not change the database connection name “IDSR Synthetic”. By changing it, all other transformations will need to be modified to the new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the database connection by clicking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the bottom of the dialog box.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click on the Database connection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SHARE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Pentaho files v1/00 MASTER.kjb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commentRangeStart w:id="2"/>
      <w:r w:rsidDel="00000000" w:rsidR="00000000" w:rsidRPr="00000000">
        <w:rPr>
          <w:rFonts w:ascii="Calibri" w:cs="Calibri" w:eastAsia="Calibri" w:hAnsi="Calibri"/>
          <w:rtl w:val="0"/>
        </w:rPr>
        <w:t xml:space="preserve">job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tab/>
        <w:t xml:space="preserve">Incase there happens to be any error and the process that to be rerun: rerun the SQL statement, import the synthetic data and run the 00 Master again</w:t>
      </w:r>
    </w:p>
    <w:p w:rsidR="00000000" w:rsidDel="00000000" w:rsidP="00000000" w:rsidRDefault="00000000" w:rsidRPr="00000000" w14:paraId="0000002B">
      <w:pPr>
        <w:pStyle w:val="Heading1"/>
        <w:spacing w:after="160" w:line="259" w:lineRule="auto"/>
        <w:rPr/>
      </w:pPr>
      <w:bookmarkStart w:colFirst="0" w:colLast="0" w:name="_7a8ciyl4vckm" w:id="4"/>
      <w:bookmarkEnd w:id="4"/>
      <w:r w:rsidDel="00000000" w:rsidR="00000000" w:rsidRPr="00000000">
        <w:rPr>
          <w:rtl w:val="0"/>
        </w:rPr>
        <w:t xml:space="preserve">MIGRATING TO OMOP 5.4 FROM 6.0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Pentaho files v1/OMOP 6.0 to 5.4/00 MASTER JOB.kjb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Pentaho Spoon, make sure the database connection is okay and then run it. (Ensure that you are still connected to the file repository created earlier before running any jobs)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Refresh (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DB_MW_OMOP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database and see if omop_5_4_v1 schema has been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160" w:line="259" w:lineRule="auto"/>
        <w:rPr/>
      </w:pPr>
      <w:bookmarkStart w:colFirst="0" w:colLast="0" w:name="_oxqkncbnxp7" w:id="5"/>
      <w:bookmarkEnd w:id="5"/>
      <w:r w:rsidDel="00000000" w:rsidR="00000000" w:rsidRPr="00000000">
        <w:rPr>
          <w:rtl w:val="0"/>
        </w:rPr>
        <w:t xml:space="preserve">TRANSFORMATION STEPS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modifications we made to transformation steps to accommodate Malawi IDSR data are already reflected inside the Pentaho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gives a high level explanation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modifications and steps taken to come up with this Pentaho installation. A detailed explanation is contained in this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elia Taylor" w:id="1" w:date="2023-05-03T09:46:16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that we put these screenshots in separate files and link to them - they can all be in one file and numbered then we refer to their names in here. Otherwise this document will become harder to read.</w:t>
      </w:r>
    </w:p>
  </w:comment>
  <w:comment w:author="Amelia Taylor" w:id="2" w:date="2023-05-03T10:07:59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additional Database Connection for the job CREATE TABLES called "IDSR Synthetic"</w:t>
      </w:r>
    </w:p>
  </w:comment>
  <w:comment w:author="Amelia Taylor" w:id="0" w:date="2023-05-03T09:45:09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File repository and pentaho repository?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rqxrfAzAdqFosDhQMvf7dI661U7jKlb5?usp=sharing" TargetMode="External"/><Relationship Id="rId10" Type="http://schemas.openxmlformats.org/officeDocument/2006/relationships/hyperlink" Target="https://www.hitachivantara.com/en-us/products/dataops-software/data-integration-analytics/pentaho-community-edition.html" TargetMode="External"/><Relationship Id="rId13" Type="http://schemas.openxmlformats.org/officeDocument/2006/relationships/hyperlink" Target="https://drive.google.com/file/d/1JZ9q4Nfg8DNJXyMemE51kdjT9R_bqoxK/view?usp=sharing" TargetMode="External"/><Relationship Id="rId12" Type="http://schemas.openxmlformats.org/officeDocument/2006/relationships/hyperlink" Target="https://drive.google.com/drive/u/1/folders/1FhCfP5X-aGvymgzIZloOvr0yEj05-re-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java.com/en/download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19" Type="http://schemas.openxmlformats.org/officeDocument/2006/relationships/hyperlink" Target="https://docs.google.com/document/d/1Gh9qVyaHMCmv5SnKNIQCLzpbgDd5fcbUqtyYvNOJScw/edit?usp=share_link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MJCF3uJwJ0fcrTPtQJi8kHIcdrg-f2y9/edit?usp=sharing&amp;ouid=105967308948805982311&amp;rtpof=true&amp;sd=true" TargetMode="External"/><Relationship Id="rId7" Type="http://schemas.openxmlformats.org/officeDocument/2006/relationships/hyperlink" Target="https://github.com/Inspire-Mubas/Malawi-IDSR-COVID-19-Synthetic-DataSet/tree/main/v2.0" TargetMode="External"/><Relationship Id="rId8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