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16C24" w14:textId="77777777" w:rsidR="00E06517" w:rsidRDefault="00D12C4A">
      <w:pPr>
        <w:pStyle w:val="Titre1"/>
      </w:pPr>
      <w:r>
        <w:t>Synthèse : Les clés en SQL</w:t>
      </w:r>
    </w:p>
    <w:p w14:paraId="2DFE8748" w14:textId="77777777" w:rsidR="00E06517" w:rsidRDefault="00D12C4A">
      <w:r>
        <w:t>Cette synthèse présente les différents types de clés en SQL, leurs caractéristiques, et les contraintes associées. Elle inclut un tableau récapitulatif des clés avec leurs appellations en français et en anglais.</w:t>
      </w:r>
    </w:p>
    <w:p w14:paraId="000DEBA7" w14:textId="452694EA" w:rsidR="00E06517" w:rsidRDefault="005A6253">
      <w:pPr>
        <w:pStyle w:val="Titre2"/>
      </w:pPr>
      <w:r>
        <w:t>1</w:t>
      </w:r>
      <w:r w:rsidR="00D12C4A">
        <w:t>. Clé primaire (Primary Key)</w:t>
      </w:r>
    </w:p>
    <w:p w14:paraId="31160570" w14:textId="77777777" w:rsidR="00E06517" w:rsidRDefault="00D12C4A">
      <w:r>
        <w:t>C’est une seule clé candidate choisie comme identifiant principal de la table. Elle garantit l’unicité et interdit les valeurs NULL sur les attributs qui la composent. Elle peut être simple (un seul attribut) ou composite (plusieurs attributs).</w:t>
      </w:r>
    </w:p>
    <w:p w14:paraId="34DB7421" w14:textId="77777777" w:rsidR="00E06517" w:rsidRDefault="00D12C4A">
      <w:r>
        <w:t>Exemple SQL :</w:t>
      </w:r>
    </w:p>
    <w:p w14:paraId="6202E051" w14:textId="77777777" w:rsidR="00E06517" w:rsidRDefault="00D12C4A">
      <w:pPr>
        <w:pStyle w:val="Listepuces"/>
      </w:pPr>
      <w:r>
        <w:t>PRIMARY KEY (id_etudiant, id_cours)</w:t>
      </w:r>
    </w:p>
    <w:p w14:paraId="23646476" w14:textId="49B499F4" w:rsidR="00E06517" w:rsidRDefault="005A6253">
      <w:pPr>
        <w:pStyle w:val="Titre2"/>
      </w:pPr>
      <w:r>
        <w:t>2</w:t>
      </w:r>
      <w:r w:rsidR="00D12C4A">
        <w:t>. Clé alternative (Alternate Key)</w:t>
      </w:r>
    </w:p>
    <w:p w14:paraId="5D6EBEF5" w14:textId="77777777" w:rsidR="00E06517" w:rsidRDefault="00D12C4A">
      <w:r>
        <w:t>Ce sont les autres clés candidates non retenues comme clé primaire. Elles peuvent être déclarées avec une contrainte UNIQUE pour préserver leur propriété d’identification.</w:t>
      </w:r>
    </w:p>
    <w:p w14:paraId="7CA0B0C4" w14:textId="77777777" w:rsidR="00E06517" w:rsidRDefault="00D12C4A">
      <w:r>
        <w:t>Exemple SQL :</w:t>
      </w:r>
    </w:p>
    <w:p w14:paraId="3BAA4165" w14:textId="77777777" w:rsidR="00E06517" w:rsidRDefault="00D12C4A">
      <w:pPr>
        <w:pStyle w:val="Listepuces"/>
      </w:pPr>
      <w:r>
        <w:t>UNIQUE (email)</w:t>
      </w:r>
    </w:p>
    <w:p w14:paraId="0D9B92A4" w14:textId="2D81587E" w:rsidR="00E06517" w:rsidRDefault="005A6253">
      <w:pPr>
        <w:pStyle w:val="Titre2"/>
      </w:pPr>
      <w:r>
        <w:t>3</w:t>
      </w:r>
      <w:r w:rsidR="00D12C4A">
        <w:t>. Clé étrangère (Foreign Key)</w:t>
      </w:r>
    </w:p>
    <w:p w14:paraId="245553FA" w14:textId="77777777" w:rsidR="00E06517" w:rsidRDefault="00D12C4A">
      <w:r>
        <w:t>Une clé étrangère sert à relier une table à une autre. Elle correspond à la clé primaire (ou unique) d’une autre table et garantit l’intégrité référentielle.</w:t>
      </w:r>
    </w:p>
    <w:p w14:paraId="788372B6" w14:textId="77777777" w:rsidR="00E06517" w:rsidRDefault="00D12C4A">
      <w:r>
        <w:t>Exemple SQL :</w:t>
      </w:r>
    </w:p>
    <w:p w14:paraId="65D4A89A" w14:textId="77777777" w:rsidR="00E06517" w:rsidRDefault="00D12C4A">
      <w:pPr>
        <w:pStyle w:val="Listepuces"/>
      </w:pPr>
      <w:r>
        <w:t>FOREIGN KEY (id_etudiant) REFERENCES Etudiant(id_etudiant)</w:t>
      </w:r>
    </w:p>
    <w:p w14:paraId="2A54F8C8" w14:textId="0BBFA20A" w:rsidR="00E06517" w:rsidRDefault="005A6253">
      <w:pPr>
        <w:pStyle w:val="Titre2"/>
      </w:pPr>
      <w:r>
        <w:t>4</w:t>
      </w:r>
      <w:r w:rsidR="00D12C4A">
        <w:t>. Clé composite (Composite Key)</w:t>
      </w:r>
    </w:p>
    <w:p w14:paraId="18D8EC85" w14:textId="77777777" w:rsidR="00E06517" w:rsidRDefault="00D12C4A">
      <w:r>
        <w:t>Une clé composite est formée de plusieurs attributs. L’unicité s’applique à la combinaison des attributs, pas à chacun isolément. Tous les attributs sont NOT NULL s’il s’agit d’une clé primaire.</w:t>
      </w:r>
    </w:p>
    <w:p w14:paraId="54F67851" w14:textId="77777777" w:rsidR="00E06517" w:rsidRDefault="00D12C4A">
      <w:pPr>
        <w:pStyle w:val="Titre2"/>
      </w:pPr>
      <w:r>
        <w:t>Tableau récapitulatif des différents types de clés</w:t>
      </w:r>
    </w:p>
    <w:tbl>
      <w:tblPr>
        <w:tblW w:w="0" w:type="auto"/>
        <w:tblLook w:val="04A0" w:firstRow="1" w:lastRow="0" w:firstColumn="1" w:lastColumn="0" w:noHBand="0" w:noVBand="1"/>
      </w:tblPr>
      <w:tblGrid>
        <w:gridCol w:w="1182"/>
        <w:gridCol w:w="1161"/>
        <w:gridCol w:w="1249"/>
        <w:gridCol w:w="1432"/>
        <w:gridCol w:w="1082"/>
        <w:gridCol w:w="1109"/>
        <w:gridCol w:w="1425"/>
      </w:tblGrid>
      <w:tr w:rsidR="00E06517" w14:paraId="1D27CD87" w14:textId="77777777" w:rsidTr="005A6253">
        <w:tc>
          <w:tcPr>
            <w:tcW w:w="1211" w:type="dxa"/>
          </w:tcPr>
          <w:p w14:paraId="0E7298A4" w14:textId="77777777" w:rsidR="00E06517" w:rsidRDefault="00D12C4A">
            <w:r>
              <w:t>Nom français</w:t>
            </w:r>
          </w:p>
        </w:tc>
        <w:tc>
          <w:tcPr>
            <w:tcW w:w="1190" w:type="dxa"/>
          </w:tcPr>
          <w:p w14:paraId="5D567D8E" w14:textId="77777777" w:rsidR="00E06517" w:rsidRDefault="00D12C4A">
            <w:r>
              <w:t>Nom anglais</w:t>
            </w:r>
          </w:p>
        </w:tc>
        <w:tc>
          <w:tcPr>
            <w:tcW w:w="1280" w:type="dxa"/>
          </w:tcPr>
          <w:p w14:paraId="5A1B9058" w14:textId="77777777" w:rsidR="00E06517" w:rsidRDefault="00D12C4A">
            <w:r>
              <w:t>Description courte</w:t>
            </w:r>
          </w:p>
        </w:tc>
        <w:tc>
          <w:tcPr>
            <w:tcW w:w="1469" w:type="dxa"/>
          </w:tcPr>
          <w:p w14:paraId="6E7D5F0D" w14:textId="77777777" w:rsidR="00E06517" w:rsidRDefault="00D12C4A">
            <w:r>
              <w:t>Unicité</w:t>
            </w:r>
          </w:p>
        </w:tc>
        <w:tc>
          <w:tcPr>
            <w:tcW w:w="1108" w:type="dxa"/>
          </w:tcPr>
          <w:p w14:paraId="5AB462D1" w14:textId="77777777" w:rsidR="00E06517" w:rsidRDefault="00D12C4A">
            <w:r>
              <w:t>NULL autorisé</w:t>
            </w:r>
          </w:p>
        </w:tc>
        <w:tc>
          <w:tcPr>
            <w:tcW w:w="1136" w:type="dxa"/>
          </w:tcPr>
          <w:p w14:paraId="553FD7BF" w14:textId="77777777" w:rsidR="00E06517" w:rsidRDefault="00D12C4A">
            <w:r>
              <w:t>Peut être composée ?</w:t>
            </w:r>
          </w:p>
        </w:tc>
        <w:tc>
          <w:tcPr>
            <w:tcW w:w="1462" w:type="dxa"/>
          </w:tcPr>
          <w:p w14:paraId="0D44A2D7" w14:textId="77777777" w:rsidR="00E06517" w:rsidRDefault="00D12C4A">
            <w:r>
              <w:t>Contrainte SQL associée</w:t>
            </w:r>
          </w:p>
        </w:tc>
      </w:tr>
      <w:tr w:rsidR="00E06517" w14:paraId="2507E5B4" w14:textId="77777777" w:rsidTr="005A6253">
        <w:tc>
          <w:tcPr>
            <w:tcW w:w="1211" w:type="dxa"/>
          </w:tcPr>
          <w:p w14:paraId="1B046918" w14:textId="77777777" w:rsidR="00E06517" w:rsidRDefault="00D12C4A">
            <w:r>
              <w:t>Clé primaire</w:t>
            </w:r>
          </w:p>
        </w:tc>
        <w:tc>
          <w:tcPr>
            <w:tcW w:w="1190" w:type="dxa"/>
          </w:tcPr>
          <w:p w14:paraId="13408847" w14:textId="77777777" w:rsidR="00E06517" w:rsidRDefault="00D12C4A">
            <w:r>
              <w:t>Primary Key</w:t>
            </w:r>
          </w:p>
        </w:tc>
        <w:tc>
          <w:tcPr>
            <w:tcW w:w="1280" w:type="dxa"/>
          </w:tcPr>
          <w:p w14:paraId="2DB8B501" w14:textId="77777777" w:rsidR="00E06517" w:rsidRDefault="00D12C4A">
            <w:r>
              <w:t xml:space="preserve">Identifie chaque ligne de </w:t>
            </w:r>
            <w:r>
              <w:lastRenderedPageBreak/>
              <w:t>manière unique</w:t>
            </w:r>
          </w:p>
        </w:tc>
        <w:tc>
          <w:tcPr>
            <w:tcW w:w="1469" w:type="dxa"/>
          </w:tcPr>
          <w:p w14:paraId="2204BD75" w14:textId="77777777" w:rsidR="00E06517" w:rsidRDefault="00D12C4A">
            <w:r>
              <w:lastRenderedPageBreak/>
              <w:t>Oui</w:t>
            </w:r>
          </w:p>
        </w:tc>
        <w:tc>
          <w:tcPr>
            <w:tcW w:w="1108" w:type="dxa"/>
          </w:tcPr>
          <w:p w14:paraId="2AE50008" w14:textId="77777777" w:rsidR="00E06517" w:rsidRDefault="00D12C4A">
            <w:r>
              <w:t>Non</w:t>
            </w:r>
          </w:p>
        </w:tc>
        <w:tc>
          <w:tcPr>
            <w:tcW w:w="1136" w:type="dxa"/>
          </w:tcPr>
          <w:p w14:paraId="2E3EF42C" w14:textId="77777777" w:rsidR="00E06517" w:rsidRDefault="00D12C4A">
            <w:r>
              <w:t>Oui</w:t>
            </w:r>
          </w:p>
        </w:tc>
        <w:tc>
          <w:tcPr>
            <w:tcW w:w="1462" w:type="dxa"/>
          </w:tcPr>
          <w:p w14:paraId="4029F77A" w14:textId="77777777" w:rsidR="00E06517" w:rsidRDefault="00D12C4A">
            <w:r>
              <w:t>PRIMARY KEY (...)</w:t>
            </w:r>
          </w:p>
        </w:tc>
      </w:tr>
      <w:tr w:rsidR="00E06517" w14:paraId="3F576E17" w14:textId="77777777" w:rsidTr="005A6253">
        <w:tc>
          <w:tcPr>
            <w:tcW w:w="1211" w:type="dxa"/>
          </w:tcPr>
          <w:p w14:paraId="66A9B7E4" w14:textId="77777777" w:rsidR="00E06517" w:rsidRDefault="00D12C4A">
            <w:proofErr w:type="spellStart"/>
            <w:r>
              <w:t>Clé</w:t>
            </w:r>
            <w:proofErr w:type="spellEnd"/>
            <w:r>
              <w:t xml:space="preserve"> alternative</w:t>
            </w:r>
          </w:p>
        </w:tc>
        <w:tc>
          <w:tcPr>
            <w:tcW w:w="1190" w:type="dxa"/>
          </w:tcPr>
          <w:p w14:paraId="18008E5B" w14:textId="77777777" w:rsidR="00E06517" w:rsidRDefault="00D12C4A">
            <w:r>
              <w:t>Alternate Key</w:t>
            </w:r>
          </w:p>
        </w:tc>
        <w:tc>
          <w:tcPr>
            <w:tcW w:w="1280" w:type="dxa"/>
          </w:tcPr>
          <w:p w14:paraId="6861FB71" w14:textId="77777777" w:rsidR="00E06517" w:rsidRDefault="00D12C4A">
            <w:r>
              <w:t>Clé candidate non choisie comme clé primaire</w:t>
            </w:r>
          </w:p>
        </w:tc>
        <w:tc>
          <w:tcPr>
            <w:tcW w:w="1469" w:type="dxa"/>
          </w:tcPr>
          <w:p w14:paraId="11F81BB5" w14:textId="77777777" w:rsidR="00E06517" w:rsidRDefault="00D12C4A">
            <w:r>
              <w:t>Oui</w:t>
            </w:r>
          </w:p>
        </w:tc>
        <w:tc>
          <w:tcPr>
            <w:tcW w:w="1108" w:type="dxa"/>
          </w:tcPr>
          <w:p w14:paraId="764BB9AE" w14:textId="77777777" w:rsidR="00E06517" w:rsidRDefault="00D12C4A">
            <w:r>
              <w:t>Oui (selon le design)</w:t>
            </w:r>
          </w:p>
        </w:tc>
        <w:tc>
          <w:tcPr>
            <w:tcW w:w="1136" w:type="dxa"/>
          </w:tcPr>
          <w:p w14:paraId="521F3AA0" w14:textId="77777777" w:rsidR="00E06517" w:rsidRDefault="00D12C4A">
            <w:r>
              <w:t>Oui</w:t>
            </w:r>
          </w:p>
        </w:tc>
        <w:tc>
          <w:tcPr>
            <w:tcW w:w="1462" w:type="dxa"/>
          </w:tcPr>
          <w:p w14:paraId="1318F40E" w14:textId="77777777" w:rsidR="00E06517" w:rsidRDefault="00D12C4A">
            <w:r>
              <w:t>UNIQUE (...)</w:t>
            </w:r>
          </w:p>
        </w:tc>
      </w:tr>
      <w:tr w:rsidR="00E06517" w14:paraId="7FB6CFCD" w14:textId="77777777" w:rsidTr="005A6253">
        <w:tc>
          <w:tcPr>
            <w:tcW w:w="1211" w:type="dxa"/>
          </w:tcPr>
          <w:p w14:paraId="18273A41" w14:textId="77777777" w:rsidR="00E06517" w:rsidRDefault="00D12C4A">
            <w:r>
              <w:t>Clé étrangère</w:t>
            </w:r>
          </w:p>
        </w:tc>
        <w:tc>
          <w:tcPr>
            <w:tcW w:w="1190" w:type="dxa"/>
          </w:tcPr>
          <w:p w14:paraId="33F2978C" w14:textId="77777777" w:rsidR="00E06517" w:rsidRDefault="00D12C4A">
            <w:r>
              <w:t>Foreign Key</w:t>
            </w:r>
          </w:p>
        </w:tc>
        <w:tc>
          <w:tcPr>
            <w:tcW w:w="1280" w:type="dxa"/>
          </w:tcPr>
          <w:p w14:paraId="7CAC97B8" w14:textId="77777777" w:rsidR="00E06517" w:rsidRDefault="00D12C4A">
            <w:r>
              <w:t>Référence la clé primaire d’une autre table</w:t>
            </w:r>
          </w:p>
        </w:tc>
        <w:tc>
          <w:tcPr>
            <w:tcW w:w="1469" w:type="dxa"/>
          </w:tcPr>
          <w:p w14:paraId="04456116" w14:textId="77777777" w:rsidR="00E06517" w:rsidRDefault="00D12C4A">
            <w:r>
              <w:t>Non</w:t>
            </w:r>
          </w:p>
        </w:tc>
        <w:tc>
          <w:tcPr>
            <w:tcW w:w="1108" w:type="dxa"/>
          </w:tcPr>
          <w:p w14:paraId="74AA4A8D" w14:textId="77777777" w:rsidR="00E06517" w:rsidRDefault="00D12C4A">
            <w:r>
              <w:t>Oui (souvent)</w:t>
            </w:r>
          </w:p>
        </w:tc>
        <w:tc>
          <w:tcPr>
            <w:tcW w:w="1136" w:type="dxa"/>
          </w:tcPr>
          <w:p w14:paraId="43FB00F4" w14:textId="77777777" w:rsidR="00E06517" w:rsidRDefault="00D12C4A">
            <w:r>
              <w:t>Oui</w:t>
            </w:r>
          </w:p>
        </w:tc>
        <w:tc>
          <w:tcPr>
            <w:tcW w:w="1462" w:type="dxa"/>
          </w:tcPr>
          <w:p w14:paraId="0F6062B1" w14:textId="77777777" w:rsidR="00E06517" w:rsidRDefault="00D12C4A">
            <w:r>
              <w:t>FOREIGN KEY (...) REFERENCES ...</w:t>
            </w:r>
          </w:p>
        </w:tc>
      </w:tr>
      <w:tr w:rsidR="00E06517" w14:paraId="2BBE0973" w14:textId="77777777" w:rsidTr="005A6253">
        <w:tc>
          <w:tcPr>
            <w:tcW w:w="1211" w:type="dxa"/>
          </w:tcPr>
          <w:p w14:paraId="234EF1D2" w14:textId="77777777" w:rsidR="00E06517" w:rsidRDefault="00D12C4A">
            <w:r>
              <w:t>Clé composite</w:t>
            </w:r>
          </w:p>
        </w:tc>
        <w:tc>
          <w:tcPr>
            <w:tcW w:w="1190" w:type="dxa"/>
          </w:tcPr>
          <w:p w14:paraId="269FD2FE" w14:textId="77777777" w:rsidR="00E06517" w:rsidRDefault="00D12C4A">
            <w:r>
              <w:t>Composite Key</w:t>
            </w:r>
          </w:p>
        </w:tc>
        <w:tc>
          <w:tcPr>
            <w:tcW w:w="1280" w:type="dxa"/>
          </w:tcPr>
          <w:p w14:paraId="5C6E1B9C" w14:textId="77777777" w:rsidR="00E06517" w:rsidRDefault="00D12C4A">
            <w:r>
              <w:t>Clé formée de plusieurs attributs</w:t>
            </w:r>
          </w:p>
        </w:tc>
        <w:tc>
          <w:tcPr>
            <w:tcW w:w="1469" w:type="dxa"/>
          </w:tcPr>
          <w:p w14:paraId="07261880" w14:textId="77777777" w:rsidR="00E06517" w:rsidRDefault="00D12C4A">
            <w:r>
              <w:t>Oui (sur la combinaison)</w:t>
            </w:r>
          </w:p>
        </w:tc>
        <w:tc>
          <w:tcPr>
            <w:tcW w:w="1108" w:type="dxa"/>
          </w:tcPr>
          <w:p w14:paraId="5B869E65" w14:textId="77777777" w:rsidR="00E06517" w:rsidRDefault="00D12C4A">
            <w:r>
              <w:t>Non (si primaire)</w:t>
            </w:r>
          </w:p>
        </w:tc>
        <w:tc>
          <w:tcPr>
            <w:tcW w:w="1136" w:type="dxa"/>
          </w:tcPr>
          <w:p w14:paraId="567775DC" w14:textId="77777777" w:rsidR="00E06517" w:rsidRDefault="00D12C4A">
            <w:r>
              <w:t>Oui</w:t>
            </w:r>
          </w:p>
        </w:tc>
        <w:tc>
          <w:tcPr>
            <w:tcW w:w="1462" w:type="dxa"/>
          </w:tcPr>
          <w:p w14:paraId="3FF16BB6" w14:textId="77777777" w:rsidR="00E06517" w:rsidRDefault="00D12C4A">
            <w:r>
              <w:t>Dépend du type (PRIMARY KEY, UNIQUE, etc.)</w:t>
            </w:r>
          </w:p>
        </w:tc>
      </w:tr>
    </w:tbl>
    <w:p w14:paraId="347D3C92" w14:textId="77777777" w:rsidR="00E06517" w:rsidRDefault="00D12C4A">
      <w:pPr>
        <w:pStyle w:val="Titre2"/>
      </w:pPr>
      <w:r>
        <w:t>Points essentiels à retenir</w:t>
      </w:r>
    </w:p>
    <w:p w14:paraId="438984EE" w14:textId="77777777" w:rsidR="00E06517" w:rsidRDefault="00D12C4A">
      <w:pPr>
        <w:pStyle w:val="Listepuces"/>
      </w:pPr>
      <w:r>
        <w:t>Une clé composée (candidate ou primaire) impose l’unicité sur la combinaison des attributs, pas sur chacun isolément.</w:t>
      </w:r>
    </w:p>
    <w:p w14:paraId="0DBD7AC7" w14:textId="32270BE1" w:rsidR="00E06517" w:rsidRDefault="00D12C4A">
      <w:pPr>
        <w:pStyle w:val="Listepuces"/>
      </w:pPr>
      <w:r>
        <w:t xml:space="preserve">Une clé </w:t>
      </w:r>
      <w:proofErr w:type="spellStart"/>
      <w:r>
        <w:t>primaire</w:t>
      </w:r>
      <w:proofErr w:type="spellEnd"/>
      <w:r>
        <w:t xml:space="preserve"> </w:t>
      </w:r>
      <w:proofErr w:type="spellStart"/>
      <w:r>
        <w:t>implique</w:t>
      </w:r>
      <w:proofErr w:type="spellEnd"/>
      <w:r>
        <w:t xml:space="preserve"> </w:t>
      </w:r>
      <w:proofErr w:type="spellStart"/>
      <w:r>
        <w:t>toujours</w:t>
      </w:r>
      <w:proofErr w:type="spellEnd"/>
      <w:r>
        <w:t xml:space="preserve"> NOT NULL</w:t>
      </w:r>
      <w:r w:rsidR="005A6253">
        <w:t xml:space="preserve"> sur </w:t>
      </w:r>
      <w:proofErr w:type="spellStart"/>
      <w:r w:rsidR="005A6253">
        <w:t>chacun</w:t>
      </w:r>
      <w:proofErr w:type="spellEnd"/>
      <w:r w:rsidR="005A6253">
        <w:t xml:space="preserve"> des </w:t>
      </w:r>
      <w:proofErr w:type="spellStart"/>
      <w:r w:rsidR="005A6253">
        <w:t>attributs</w:t>
      </w:r>
      <w:proofErr w:type="spellEnd"/>
      <w:r w:rsidR="005A6253">
        <w:t xml:space="preserve"> qui la compose.</w:t>
      </w:r>
    </w:p>
    <w:p w14:paraId="7AEF80B8" w14:textId="63A16854" w:rsidR="00E06517" w:rsidRDefault="00D12C4A">
      <w:pPr>
        <w:pStyle w:val="Listepuces"/>
      </w:pPr>
      <w:r>
        <w:t xml:space="preserve">Une clé alternative peut être déclarée avec </w:t>
      </w:r>
      <w:proofErr w:type="spellStart"/>
      <w:r>
        <w:t>une</w:t>
      </w:r>
      <w:proofErr w:type="spellEnd"/>
      <w:r>
        <w:t xml:space="preserve"> </w:t>
      </w:r>
      <w:proofErr w:type="spellStart"/>
      <w:r>
        <w:t>contrainte</w:t>
      </w:r>
      <w:proofErr w:type="spellEnd"/>
      <w:r>
        <w:t xml:space="preserve"> UNIQUE</w:t>
      </w:r>
      <w:r w:rsidR="005A6253">
        <w:t xml:space="preserve">, </w:t>
      </w:r>
      <w:proofErr w:type="spellStart"/>
      <w:r w:rsidR="005A6253">
        <w:t>elle</w:t>
      </w:r>
      <w:proofErr w:type="spellEnd"/>
      <w:r w:rsidR="005A6253">
        <w:t xml:space="preserve"> </w:t>
      </w:r>
      <w:proofErr w:type="spellStart"/>
      <w:r w:rsidR="005A6253">
        <w:t>permet</w:t>
      </w:r>
      <w:proofErr w:type="spellEnd"/>
      <w:r w:rsidR="005A6253">
        <w:t xml:space="preserve"> de </w:t>
      </w:r>
      <w:proofErr w:type="spellStart"/>
      <w:r w:rsidR="005A6253">
        <w:t>définir</w:t>
      </w:r>
      <w:proofErr w:type="spellEnd"/>
      <w:r w:rsidR="005A6253">
        <w:t xml:space="preserve"> </w:t>
      </w:r>
      <w:proofErr w:type="spellStart"/>
      <w:r w:rsidR="005A6253">
        <w:t>l’unicité</w:t>
      </w:r>
      <w:proofErr w:type="spellEnd"/>
      <w:r w:rsidR="005A6253">
        <w:t xml:space="preserve"> au sein </w:t>
      </w:r>
      <w:proofErr w:type="spellStart"/>
      <w:r w:rsidR="005A6253">
        <w:t>d’une</w:t>
      </w:r>
      <w:proofErr w:type="spellEnd"/>
      <w:r w:rsidR="005A6253">
        <w:t xml:space="preserve"> table. Par convention les </w:t>
      </w:r>
      <w:proofErr w:type="spellStart"/>
      <w:r w:rsidR="005A6253">
        <w:t>clés</w:t>
      </w:r>
      <w:proofErr w:type="spellEnd"/>
      <w:r w:rsidR="005A6253">
        <w:t xml:space="preserve"> alternatives composites </w:t>
      </w:r>
      <w:proofErr w:type="spellStart"/>
      <w:r w:rsidR="005A6253">
        <w:t>seront</w:t>
      </w:r>
      <w:proofErr w:type="spellEnd"/>
      <w:r w:rsidR="005A6253">
        <w:t xml:space="preserve"> </w:t>
      </w:r>
      <w:proofErr w:type="spellStart"/>
      <w:r w:rsidR="005A6253">
        <w:t>notées</w:t>
      </w:r>
      <w:proofErr w:type="spellEnd"/>
      <w:r w:rsidR="005A6253">
        <w:t xml:space="preserve"> AK</w:t>
      </w:r>
      <w:r w:rsidR="005A6253" w:rsidRPr="005A6253">
        <w:rPr>
          <w:vertAlign w:val="subscript"/>
        </w:rPr>
        <w:t>0,…,n</w:t>
      </w:r>
      <w:r w:rsidR="005A6253" w:rsidRPr="005A6253">
        <w:t xml:space="preserve"> </w:t>
      </w:r>
      <w:proofErr w:type="spellStart"/>
      <w:r w:rsidR="005A6253">
        <w:t>où</w:t>
      </w:r>
      <w:proofErr w:type="spellEnd"/>
      <w:r w:rsidR="005A6253">
        <w:t xml:space="preserve"> 0,…,n correspond aux </w:t>
      </w:r>
      <w:proofErr w:type="spellStart"/>
      <w:r w:rsidR="005A6253">
        <w:t>différents</w:t>
      </w:r>
      <w:proofErr w:type="spellEnd"/>
      <w:r w:rsidR="005A6253">
        <w:t xml:space="preserve"> </w:t>
      </w:r>
      <w:proofErr w:type="spellStart"/>
      <w:r w:rsidR="005A6253">
        <w:t>attributs</w:t>
      </w:r>
      <w:proofErr w:type="spellEnd"/>
      <w:r w:rsidR="005A6253">
        <w:t xml:space="preserve"> </w:t>
      </w:r>
      <w:proofErr w:type="spellStart"/>
      <w:r w:rsidR="005A6253">
        <w:t>constituant</w:t>
      </w:r>
      <w:proofErr w:type="spellEnd"/>
      <w:r w:rsidR="005A6253">
        <w:t xml:space="preserve"> la </w:t>
      </w:r>
      <w:proofErr w:type="spellStart"/>
      <w:r w:rsidR="005A6253">
        <w:t>clé</w:t>
      </w:r>
      <w:proofErr w:type="spellEnd"/>
      <w:r w:rsidR="005A6253">
        <w:t xml:space="preserve"> composite.</w:t>
      </w:r>
    </w:p>
    <w:sectPr w:rsidR="00E065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6253"/>
    <w:rsid w:val="008B694F"/>
    <w:rsid w:val="00AA1D8D"/>
    <w:rsid w:val="00B47730"/>
    <w:rsid w:val="00CB0664"/>
    <w:rsid w:val="00D12C4A"/>
    <w:rsid w:val="00E065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643D0"/>
  <w14:defaultImageDpi w14:val="300"/>
  <w15:docId w15:val="{0A9B0FA4-3D31-4A98-89D5-26C76A6E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51CBF07859F7C498A40BBFD6E7E2D96" ma:contentTypeVersion="12" ma:contentTypeDescription="Crée un document." ma:contentTypeScope="" ma:versionID="7ac492128e1f41c132f7d3a2dddaace0">
  <xsd:schema xmlns:xsd="http://www.w3.org/2001/XMLSchema" xmlns:xs="http://www.w3.org/2001/XMLSchema" xmlns:p="http://schemas.microsoft.com/office/2006/metadata/properties" xmlns:ns2="6f76e5f8-3e3b-426a-9475-8d962fa43686" xmlns:ns3="644dc0ce-f053-47ce-a316-73e12d108699" targetNamespace="http://schemas.microsoft.com/office/2006/metadata/properties" ma:root="true" ma:fieldsID="d9c22ea9ea0d10c1bc49c5996a09694f" ns2:_="" ns3:_="">
    <xsd:import namespace="6f76e5f8-3e3b-426a-9475-8d962fa43686"/>
    <xsd:import namespace="644dc0ce-f053-47ce-a316-73e12d1086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6e5f8-3e3b-426a-9475-8d962fa436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a18c082-749d-4682-974c-a1bf5359570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4dc0ce-f053-47ce-a316-73e12d10869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08ed0c-628d-4d28-956b-05d99175178c}" ma:internalName="TaxCatchAll" ma:showField="CatchAllData" ma:web="644dc0ce-f053-47ce-a316-73e12d1086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f76e5f8-3e3b-426a-9475-8d962fa43686">
      <Terms xmlns="http://schemas.microsoft.com/office/infopath/2007/PartnerControls"/>
    </lcf76f155ced4ddcb4097134ff3c332f>
    <TaxCatchAll xmlns="644dc0ce-f053-47ce-a316-73e12d10869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549D807-AD37-4D89-A52A-EC8CA843FE09}"/>
</file>

<file path=customXml/itemProps3.xml><?xml version="1.0" encoding="utf-8"?>
<ds:datastoreItem xmlns:ds="http://schemas.openxmlformats.org/officeDocument/2006/customXml" ds:itemID="{8422ABDE-63CA-425B-BBDF-15E2A06F3C18}"/>
</file>

<file path=customXml/itemProps4.xml><?xml version="1.0" encoding="utf-8"?>
<ds:datastoreItem xmlns:ds="http://schemas.openxmlformats.org/officeDocument/2006/customXml" ds:itemID="{024059F3-B670-425F-A3BC-B2BD4A3E70CD}"/>
</file>

<file path=docProps/app.xml><?xml version="1.0" encoding="utf-8"?>
<Properties xmlns="http://schemas.openxmlformats.org/officeDocument/2006/extended-properties" xmlns:vt="http://schemas.openxmlformats.org/officeDocument/2006/docPropsVTypes">
  <Template>Normal</Template>
  <TotalTime>1</TotalTime>
  <Pages>2</Pages>
  <Words>376</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Julien HUYARD</cp:lastModifiedBy>
  <cp:revision>3</cp:revision>
  <dcterms:created xsi:type="dcterms:W3CDTF">2025-10-13T12:42:00Z</dcterms:created>
  <dcterms:modified xsi:type="dcterms:W3CDTF">2025-10-13T12:44:00Z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0x010100351CBF07859F7C498A40BBFD6E7E2D96</vt:lpwstr>
  </property>
</Properties>
</file>