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Title:</w:t>
      </w:r>
      <w:r>
        <w:t xml:space="preserve"> </w:t>
      </w:r>
      <w:r>
        <w:t xml:space="preserve">Two more landmarks: identifiability of the three-dimensional Cobb angle measured from biplanar radiographs</w:t>
      </w:r>
    </w:p>
    <w:p>
      <w:pPr>
        <w:pStyle w:val="BodyText"/>
      </w:pPr>
      <w:r>
        <w:rPr>
          <w:b/>
          <w:bCs/>
        </w:rPr>
        <w:t xml:space="preserve">Running title:</w:t>
      </w:r>
      <w:r>
        <w:t xml:space="preserve"> </w:t>
      </w:r>
      <w:r>
        <w:t xml:space="preserve">Identifiability of the biplanar three-dimensional Cobb angle</w:t>
      </w:r>
    </w:p>
    <w:p>
      <w:pPr>
        <w:pStyle w:val="BodyText"/>
      </w:pPr>
      <w:r>
        <w:rPr>
          <w:b/>
          <w:bCs/>
        </w:rPr>
        <w:t xml:space="preserve">Article type:</w:t>
      </w:r>
      <w:r>
        <w:t xml:space="preserve"> </w:t>
      </w:r>
      <w:r>
        <w:t xml:space="preserve">Original Article</w:t>
      </w:r>
    </w:p>
    <w:p>
      <w:pPr>
        <w:pStyle w:val="BodyText"/>
      </w:pPr>
      <w:r>
        <w:rPr>
          <w:b/>
          <w:bCs/>
        </w:rPr>
        <w:t xml:space="preserve">Keywords:</w:t>
      </w:r>
      <w:r>
        <w:t xml:space="preserve"> </w:t>
      </w:r>
      <w:r>
        <w:t xml:space="preserve">scoliosis; Cobb angle; biplanar radiography; vertebral rotation; measurement uncertainty</w:t>
      </w:r>
    </w:p>
    <w:p>
      <w:r>
        <w:pict>
          <v:rect style="width:0;height:1.5pt" o:hralign="center" o:hrstd="t" o:hr="t"/>
        </w:pict>
      </w:r>
    </w:p>
    <w:p>
      <w:pPr>
        <w:pStyle w:val="FirstParagraph"/>
      </w:pPr>
      <w:r>
        <w:rPr>
          <w:b/>
          <w:bCs/>
        </w:rPr>
        <w:t xml:space="preserve">Author</w:t>
      </w:r>
    </w:p>
    <w:p>
      <w:pPr>
        <w:pStyle w:val="BodyText"/>
      </w:pPr>
      <w:r>
        <w:t xml:space="preserve">Shuji Yamamoto</w:t>
      </w:r>
    </w:p>
    <w:p>
      <w:pPr>
        <w:pStyle w:val="BodyText"/>
      </w:pPr>
      <w:r>
        <w:t xml:space="preserve">Institute of One, LISIT Co., Ltd., Tokyo 150-0044, Japan</w:t>
      </w:r>
    </w:p>
    <w:p>
      <w:pPr>
        <w:pStyle w:val="BodyText"/>
      </w:pPr>
      <w:r>
        <w:t xml:space="preserve">ORCID: 0000-0001-9211-1071</w:t>
      </w:r>
    </w:p>
    <w:p>
      <w:r>
        <w:pict>
          <v:rect style="width:0;height:1.5pt" o:hralign="center" o:hrstd="t" o:hr="t"/>
        </w:pict>
      </w:r>
    </w:p>
    <w:p>
      <w:pPr>
        <w:pStyle w:val="FirstParagraph"/>
      </w:pPr>
      <w:r>
        <w:rPr>
          <w:b/>
          <w:bCs/>
        </w:rPr>
        <w:t xml:space="preserve">Corresponding author</w:t>
      </w:r>
    </w:p>
    <w:p>
      <w:pPr>
        <w:pStyle w:val="BodyText"/>
      </w:pPr>
      <w:r>
        <w:t xml:space="preserve">Shuji Yamamoto</w:t>
      </w:r>
    </w:p>
    <w:p>
      <w:pPr>
        <w:pStyle w:val="BodyText"/>
      </w:pPr>
      <w:r>
        <w:t xml:space="preserve">Institute of One, LISIT Co., Ltd.</w:t>
      </w:r>
    </w:p>
    <w:p>
      <w:pPr>
        <w:pStyle w:val="BodyText"/>
      </w:pPr>
      <w:r>
        <w:t xml:space="preserve">Tokyo 150-0044, Japan</w:t>
      </w:r>
    </w:p>
    <w:p>
      <w:pPr>
        <w:pStyle w:val="BodyText"/>
      </w:pPr>
      <w:r>
        <w:t xml:space="preserve">Telephone: +81 90-1070-8865</w:t>
      </w:r>
    </w:p>
    <w:p>
      <w:pPr>
        <w:pStyle w:val="BodyText"/>
      </w:pPr>
      <w:r>
        <w:t xml:space="preserve">E-mail: yamamoto@lisit.jp</w:t>
      </w:r>
    </w:p>
    <w:p>
      <w:r>
        <w:pict>
          <v:rect style="width:0;height:1.5pt" o:hralign="center" o:hrstd="t" o:hr="t"/>
        </w:pict>
      </w:r>
    </w:p>
    <w:p>
      <w:pPr>
        <w:pStyle w:val="FirstParagraph"/>
      </w:pPr>
      <w:r>
        <w:rPr>
          <w:b/>
          <w:bCs/>
        </w:rPr>
        <w:t xml:space="preserve">Author Contributions</w:t>
      </w:r>
    </w:p>
    <w:p>
      <w:pPr>
        <w:pStyle w:val="BodyText"/>
      </w:pPr>
      <w:r>
        <w:t xml:space="preserve">Shuji Yamamoto is the sole author and performed all of the following:</w:t>
      </w:r>
      <w:r>
        <w:t xml:space="preserve"> </w:t>
      </w:r>
      <w:r>
        <w:t xml:space="preserve">(I) Conception and design;</w:t>
      </w:r>
      <w:r>
        <w:t xml:space="preserve"> </w:t>
      </w:r>
      <w:r>
        <w:t xml:space="preserve">(II) Administrative support;</w:t>
      </w:r>
      <w:r>
        <w:t xml:space="preserve"> </w:t>
      </w:r>
      <w:r>
        <w:t xml:space="preserve">(III) Provision of study materials or patients — not applicable, no patients were involved;</w:t>
      </w:r>
      <w:r>
        <w:t xml:space="preserve"> </w:t>
      </w:r>
      <w:r>
        <w:t xml:space="preserve">(IV) Collection and assembly of data;</w:t>
      </w:r>
      <w:r>
        <w:t xml:space="preserve"> </w:t>
      </w:r>
      <w:r>
        <w:t xml:space="preserve">(V) Data analysis and interpretation;</w:t>
      </w:r>
      <w:r>
        <w:t xml:space="preserve"> </w:t>
      </w:r>
      <w:r>
        <w:t xml:space="preserve">(VI) Manuscript writing;</w:t>
      </w:r>
      <w:r>
        <w:t xml:space="preserve"> </w:t>
      </w:r>
      <w:r>
        <w:t xml:space="preserve">(VII) Final approval of manuscript.</w:t>
      </w:r>
    </w:p>
    <w:p>
      <w:r>
        <w:pict>
          <v:rect style="width:0;height:1.5pt" o:hralign="center" o:hrstd="t" o:hr="t"/>
        </w:pict>
      </w:r>
    </w:p>
    <w:p>
      <w:pPr>
        <w:pStyle w:val="FirstParagraph"/>
      </w:pPr>
      <w:r>
        <w:rPr>
          <w:b/>
          <w:bCs/>
        </w:rPr>
        <w:t xml:space="preserve">Funding.</w:t>
      </w:r>
      <w:r>
        <w:t xml:space="preserve"> </w:t>
      </w:r>
      <w:r>
        <w:t xml:space="preserve">None. The Article Processing Charge, if the article is accepted, is met by LISIT Co., Ltd. as an internal cost; no external grant supported this work.</w:t>
      </w:r>
    </w:p>
    <w:p>
      <w:pPr>
        <w:pStyle w:val="BodyText"/>
      </w:pPr>
      <w:r>
        <w:rPr>
          <w:b/>
          <w:bCs/>
        </w:rPr>
        <w:t xml:space="preserve">Conflicts of Interest.</w:t>
      </w:r>
      <w:r>
        <w:t xml:space="preserve"> </w:t>
      </w:r>
      <w:r>
        <w:t xml:space="preserve">The author is the representative of LISIT Co., Ltd. (Tokyo, Japan) and Chief Executive Officer of TexelCraft OÜ. Institute of One is the open-research initiative of LISIT Co., Ltd., which provides institutional oversight and accountability for this work. The measurement core described here is released under the MIT licence; the author has a commercial interest in downstream products that may use it, including a graphical application under development at LISIT Co., Ltd. That product is not required to reproduce or to use any result in this paper, and no patient or customer data were used at any point. Completed ICMJE uniform disclosure forms accompany this submission.</w:t>
      </w:r>
    </w:p>
    <w:p>
      <w:pPr>
        <w:pStyle w:val="BodyText"/>
      </w:pPr>
      <w:r>
        <w:rPr>
          <w:b/>
          <w:bCs/>
        </w:rPr>
        <w:t xml:space="preserve">Ethical Statement.</w:t>
      </w:r>
      <w:r>
        <w:t xml:space="preserve"> </w:t>
      </w:r>
      <w:r>
        <w:t xml:space="preserve">The authors are accountable for all aspects of the work in ensuring that questions related to the accuracy or integrity of any part of the work are appropriately investigated and resolved. This study analysed computational phantoms and the publicly available VerSe collection of de-identified spine computed tomography. No participants were recruited by the author, no identifiable data were accessed, and no new human or animal data were generated, so no further review board approval was sought and no consent could be obtained by the author. The approval for the underlying imaging is held by the source collection: VerSe’s retrospective evaluation of imaging data was approved by its local institutional review board and written informed consent was waived under Proposal 27/19 S-SR, and the scans were anonymised by conversion to NIfTI and defaced before release. The work conformed to the Declaration of Helsinki as revised in 2013. No image from the collection is reproduced in this article.</w:t>
      </w:r>
    </w:p>
    <w:p>
      <w:pPr>
        <w:pStyle w:val="BodyText"/>
      </w:pPr>
      <w:r>
        <w:rPr>
          <w:b/>
          <w:bCs/>
        </w:rPr>
        <w:t xml:space="preserve">Use of Artificial Intelligence.</w:t>
      </w:r>
      <w:r>
        <w:t xml:space="preserve"> </w:t>
      </w:r>
      <w:r>
        <w:t xml:space="preserve">A generative AI assistant (Claude, Anthropic) supported software development and drafted portions of this manuscript. All results were produced by executable code in the released repository and were re-run and verified by the author, who takes full responsibility for this work. The AI system is not an author and does not meet authorship criteria.</w:t>
      </w:r>
    </w:p>
    <w:p>
      <w:pPr>
        <w:pStyle w:val="BodyText"/>
      </w:pPr>
      <w:r>
        <w:rPr>
          <w:b/>
          <w:bCs/>
        </w:rPr>
        <w:t xml:space="preserve">Data and Code Availability.</w:t>
      </w:r>
      <w:r>
        <w:t xml:space="preserve"> </w:t>
      </w:r>
      <w:r>
        <w:t xml:space="preserve">The software is available at https://github.com/Institute-of-One/vertebra-xray-core under the MIT Licence. The version used in this study, v0.1.0, is archived at Zenodo (https://doi.org/10.5281/zenodo.22893478); the concept DOI covering all versions is https://doi.org/10.5281/zenodo.22893477. Five scripts in that repository produce every number and every figure reported here. The VerSe collection is not redistributed; it is read where its authors publish it, and no image from it is reproduced.</w:t>
      </w:r>
    </w:p>
    <w:p>
      <w:pPr>
        <w:pStyle w:val="BodyText"/>
      </w:pPr>
      <w:r>
        <w:rPr>
          <w:b/>
          <w:bCs/>
        </w:rPr>
        <w:t xml:space="preserve">Counts.</w:t>
      </w:r>
      <w:r>
        <w:t xml:space="preserve"> </w:t>
      </w:r>
      <w:r>
        <w:t xml:space="preserve">Main text approximately 3,100 words, excluding the title page, abstract, references, figure legends and tables; abstract 435 words; 7 figures; 3 tables; 23 references.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2026-09-22T08:49:51Z</dcterms:created>
  <dcterms:modified xsi:type="dcterms:W3CDTF">2026-09-22T08:49:51Z</dcterms:modified>
</cp:coreProperties>
</file>

<file path=docProps/custom.xml><?xml version="1.0" encoding="utf-8"?>
<Properties xmlns="http://schemas.openxmlformats.org/officeDocument/2006/custom-properties" xmlns:vt="http://schemas.openxmlformats.org/officeDocument/2006/docPropsVTypes"/>
</file>