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r>
        <w:rPr>
          <w:rFonts w:ascii="Aptos" w:hAnsi="Aptos"/>
          <w:b/>
          <w:i w:val="0"/>
          <w:color w:val="C69214"/>
          <w:sz w:val="20"/>
        </w:rPr>
        <w:t>DOCUMENTO 1 • DESENVOLVIMENTO DO PRODUTO</w:t>
      </w:r>
    </w:p>
    <w:p>
      <w:pPr>
        <w:pStyle w:val="Title"/>
      </w:pPr>
      <w:r>
        <w:rPr>
          <w:rFonts w:ascii="Aptos" w:hAnsi="Aptos"/>
          <w:b/>
          <w:i w:val="0"/>
          <w:color w:val="17365D"/>
          <w:sz w:val="54"/>
        </w:rPr>
        <w:t>Especificação Funcional e Metodológica do Painel ROTA PME</w:t>
      </w:r>
    </w:p>
    <w:p>
      <w:pPr>
        <w:pStyle w:val="Subtitle"/>
      </w:pPr>
      <w:r>
        <w:rPr>
          <w:rFonts w:ascii="Aptos" w:hAnsi="Aptos"/>
          <w:b w:val="0"/>
          <w:i w:val="0"/>
          <w:color w:val="5B6570"/>
          <w:sz w:val="26"/>
        </w:rPr>
        <w:t>Contrato de produto para decisão municipal assistida, rastreável e progressiva</w:t>
      </w:r>
    </w:p>
    <w:p>
      <w:pPr>
        <w:spacing w:after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8"/>
              </w:rPr>
              <w:t xml:space="preserve">OBJETIVO  </w:t>
            </w:r>
            <w:r>
              <w:rPr>
                <w:rFonts w:ascii="Aptos" w:hAnsi="Aptos"/>
                <w:b w:val="0"/>
                <w:i w:val="0"/>
                <w:color w:val="263238"/>
                <w:sz w:val="18"/>
              </w:rPr>
              <w:t>Traduzir a arquitetura integrada do piloto de Nova Santa Rita em módulos, dados, fluxos, regras, permissões, validações, exportações e critérios objetivos de aceite para desenvolvimento.</w:t>
            </w:r>
          </w:p>
        </w:tc>
      </w:tr>
    </w:tbl>
    <w:p>
      <w:r>
        <w:rPr>
          <w:rFonts w:ascii="Aptos" w:hAnsi="Aptos"/>
          <w:b w:val="0"/>
          <w:i/>
          <w:color w:val="263238"/>
          <w:sz w:val="19"/>
        </w:rPr>
        <w:t>Destinatários: desenvolvimento, produto, dados, UX, QA e responsáveis metodológicos.</w:t>
      </w:r>
    </w:p>
    <w:p>
      <w:r>
        <w:rPr>
          <w:rFonts w:ascii="Aptos" w:hAnsi="Aptos"/>
          <w:b w:val="0"/>
          <w:i/>
          <w:color w:val="263238"/>
          <w:sz w:val="19"/>
        </w:rPr>
        <w:t>Base de referência: Documento-mestre da consultoria, Lei Complementar nº 220/2025, Lei nº 15.388/2026, Guia Metodológico SASE/MEC e corpus técnico do projeto.</w:t>
      </w:r>
    </w:p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48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Versão</w:t>
            </w:r>
          </w:p>
        </w:tc>
        <w:tc>
          <w:tcPr>
            <w:tcW w:type="dxa" w:w="74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1.0 — especificação inicial para estimativa, prototipação e desenvolvimento.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Data de corte</w:t>
            </w:r>
          </w:p>
        </w:tc>
        <w:tc>
          <w:tcPr>
            <w:tcW w:type="dxa" w:w="74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3 de setembro de 2026.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Produto</w:t>
            </w:r>
          </w:p>
        </w:tc>
        <w:tc>
          <w:tcPr>
            <w:tcW w:type="dxa" w:w="74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Painel SESI-RS de Inteligência Analítica Municipal / ROTA PME.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Piloto</w:t>
            </w:r>
          </w:p>
        </w:tc>
        <w:tc>
          <w:tcPr>
            <w:tcW w:type="dxa" w:w="74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Nova Santa Rita (RS).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Autoridade metodológica</w:t>
            </w:r>
          </w:p>
        </w:tc>
        <w:tc>
          <w:tcPr>
            <w:tcW w:type="dxa" w:w="74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Arquitetura validada pela consultoria; decisões estratégicas dependem de validação municipal.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Escopo</w:t>
            </w:r>
          </w:p>
        </w:tc>
        <w:tc>
          <w:tcPr>
            <w:tcW w:type="dxa" w:w="74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Capacidade permanente do produto e configuração específica do piloto até a Fase 3.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Fora desta versão</w:t>
            </w:r>
          </w:p>
        </w:tc>
        <w:tc>
          <w:tcPr>
            <w:tcW w:type="dxa" w:w="74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7"/>
              </w:rPr>
              <w:t>Implementação completa do Plano de Ações Bienal, execução orçamentária e monitoramento continuado.</w:t>
            </w:r>
          </w:p>
        </w:tc>
      </w:tr>
    </w:tbl>
    <w:p>
      <w:pPr>
        <w:spacing w:after="0"/>
      </w:pPr>
    </w:p>
    <w:p>
      <w:pPr>
        <w:pStyle w:val="Heading2"/>
      </w:pPr>
      <w:r>
        <w:t>Como ler</w:t>
      </w:r>
    </w:p>
    <w:p>
      <w:r>
        <w:rPr>
          <w:rFonts w:ascii="Aptos" w:hAnsi="Aptos"/>
          <w:b w:val="0"/>
          <w:i w:val="0"/>
          <w:color w:val="263238"/>
          <w:sz w:val="19"/>
        </w:rPr>
        <w:t>RF = requisito funcional; RN = regra de negócio; RNF = requisito não funcional; CA = critério de aceite; GAP = decisão técnica ou de produto ainda necessária. “Deve” indica requisito; “poderá” indica evolução. A prioridade P0 é indispensável ao piloto; P1 é necessária à operação estável; P2 é evolução.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E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9C3030"/>
                <w:sz w:val="18"/>
              </w:rPr>
              <w:t xml:space="preserve">REGRA DE INTERPRETAÇÃO  </w:t>
            </w:r>
            <w:r>
              <w:rPr>
                <w:rFonts w:ascii="Aptos" w:hAnsi="Aptos"/>
                <w:b w:val="0"/>
                <w:i w:val="0"/>
                <w:color w:val="263238"/>
                <w:sz w:val="18"/>
              </w:rPr>
              <w:t>Esta especificação não autoriza o sistema a tomar decisões municipais. Geração automática produz candidatos identificados como tais; validação e pactuação permanecem humanas.</w:t>
            </w:r>
          </w:p>
        </w:tc>
      </w:tr>
    </w:tbl>
    <w:p>
      <w:pPr>
        <w:pStyle w:val="Heading1"/>
      </w:pPr>
      <w:r>
        <w:t>Sumário executivo</w:t>
      </w:r>
    </w:p>
    <w:p>
      <w:r>
        <w:rPr>
          <w:rFonts w:ascii="Aptos" w:hAnsi="Aptos"/>
          <w:b w:val="0"/>
          <w:i w:val="0"/>
          <w:color w:val="263238"/>
          <w:sz w:val="19"/>
        </w:rPr>
        <w:t>O Painel evoluirá de ambiente de consulta de indicadores e relatórios para infraestrutura de trabalho que conecta evidências, problemas municipais, descritores, causas, causas críticas, objetivos, metas, indicadores e estratégias. O produto manterá a arquitetura nacional — 19 objetivos, 73 metas e 372 estratégias — sem impor que o problema nacional exista localmente.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Decisão</w:t>
            </w:r>
          </w:p>
        </w:tc>
        <w:tc>
          <w:tcPr>
            <w:tcW w:type="dxa" w:w="777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Implementação obrigatória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Capacidade</w:t>
            </w:r>
          </w:p>
        </w:tc>
        <w:tc>
          <w:tcPr>
            <w:tcW w:type="dxa" w:w="77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Quantidade ilimitada de problemas e dossiês por município, sujeita apenas a limites técnicos razoáveis, nunca a uma regra de “três”.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Piloto</w:t>
            </w:r>
          </w:p>
        </w:tc>
        <w:tc>
          <w:tcPr>
            <w:tcW w:type="dxa" w:w="77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Ciclo configurável que poderá aprofundar inicialmente até três problemas; o administrador poderá alterar esse recorte sem migração de dados.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Entrega</w:t>
            </w:r>
          </w:p>
        </w:tc>
        <w:tc>
          <w:tcPr>
            <w:tcW w:type="dxa" w:w="77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O piloto chega à Fase 3: Matriz de Coerência entre problema, causas críticas, objetivo, metas, indicadores e estratégias.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Ação bienal</w:t>
            </w:r>
          </w:p>
        </w:tc>
        <w:tc>
          <w:tcPr>
            <w:tcW w:type="dxa" w:w="77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Não será elaborada integralmente no piloto, mas cada estratégia terá competência, programas, fontes potenciais, dependências e requisitos de continuidade.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Governança</w:t>
            </w:r>
          </w:p>
        </w:tc>
        <w:tc>
          <w:tcPr>
            <w:tcW w:type="dxa" w:w="77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Sistema sugere; equipe analisa; comissão valida; participação social e instâncias legais decidem conforme o rito municipal.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Rastreabilidade</w:t>
            </w:r>
          </w:p>
        </w:tc>
        <w:tc>
          <w:tcPr>
            <w:tcW w:type="dxa" w:w="77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Toda afirmação e mudança relevante preserva fonte, versão, autor, papel, data, justificativa, status e vínculo com a decisão.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1. Escopo, objetivos e limites</w:t>
      </w:r>
    </w:p>
    <w:p>
      <w:pPr>
        <w:pStyle w:val="Heading2"/>
      </w:pPr>
      <w:r>
        <w:t>1.1 Objetivos do produto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Reduzir a dispersão entre bases, diagnóstico, oficinas, formulação e memória decisória.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Ajudar equipes municipais a percorrer etapas complexas sem sobrecarga cognitiva.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Produzir artefatos reutilizáveis no PME e na preparação do Plano de Ações Bienal.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Manter coerência vertical com o PNE e aderência horizontal ao território, às competências e à capacidade municipal.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Permitir operação autônoma assistida pelo sistema e operação ampliada com consultoria.</w:t>
      </w:r>
    </w:p>
    <w:p>
      <w:pPr>
        <w:pStyle w:val="Heading2"/>
      </w:pPr>
      <w:r>
        <w:t>1.2 Escopo P0 do piloto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Macroentrega</w:t>
            </w:r>
          </w:p>
        </w:tc>
        <w:tc>
          <w:tcPr>
            <w:tcW w:type="dxa" w:w="396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Inclui</w:t>
            </w:r>
          </w:p>
        </w:tc>
        <w:tc>
          <w:tcPr>
            <w:tcW w:type="dxa" w:w="396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Não inclui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Arquitetura PNE</w:t>
            </w:r>
          </w:p>
        </w:tc>
        <w:tc>
          <w:tcPr>
            <w:tcW w:type="dxa" w:w="39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19 objetivos, metas e estratégias com relações e versões.</w:t>
            </w:r>
          </w:p>
        </w:tc>
        <w:tc>
          <w:tcPr>
            <w:tcW w:type="dxa" w:w="39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Interpretação jurídica automática definitiva.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Diagnóstico</w:t>
            </w:r>
          </w:p>
        </w:tc>
        <w:tc>
          <w:tcPr>
            <w:tcW w:type="dxa" w:w="39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Evidências, lacunas, agenda diagnóstica, problemas e descritores.</w:t>
            </w:r>
          </w:p>
        </w:tc>
        <w:tc>
          <w:tcPr>
            <w:tcW w:type="dxa" w:w="39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Declaração automática de problema.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Dossiê</w:t>
            </w:r>
          </w:p>
        </w:tc>
        <w:tc>
          <w:tcPr>
            <w:tcW w:type="dxa" w:w="39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Árvore causal, status de hipóteses e causas críticas.</w:t>
            </w:r>
          </w:p>
        </w:tc>
        <w:tc>
          <w:tcPr>
            <w:tcW w:type="dxa" w:w="39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Inferência causal autônoma.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Fase 3</w:t>
            </w:r>
          </w:p>
        </w:tc>
        <w:tc>
          <w:tcPr>
            <w:tcW w:type="dxa" w:w="39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Objetivos, metas, indicadores, estratégias e Matriz de Coerência.</w:t>
            </w:r>
          </w:p>
        </w:tc>
        <w:tc>
          <w:tcPr>
            <w:tcW w:type="dxa" w:w="39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Redação e aprovação integral do PME.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Preparação da execução</w:t>
            </w:r>
          </w:p>
        </w:tc>
        <w:tc>
          <w:tcPr>
            <w:tcW w:type="dxa" w:w="39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Competência, programa, financiamento potencial, dependências e pendências.</w:t>
            </w:r>
          </w:p>
        </w:tc>
        <w:tc>
          <w:tcPr>
            <w:tcW w:type="dxa" w:w="39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Plano bienal completo, reserva orçamentária ou garantia de recurso.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Relatórios</w:t>
            </w:r>
          </w:p>
        </w:tc>
        <w:tc>
          <w:tcPr>
            <w:tcW w:type="dxa" w:w="39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Artefatos versionados e memória de decisões.</w:t>
            </w:r>
          </w:p>
        </w:tc>
        <w:tc>
          <w:tcPr>
            <w:tcW w:type="dxa" w:w="39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Parecer jurídico ou homologação legislativa.</w:t>
            </w:r>
          </w:p>
        </w:tc>
      </w:tr>
    </w:tbl>
    <w:p>
      <w:pPr>
        <w:spacing w:after="0"/>
      </w:pPr>
    </w:p>
    <w:p>
      <w:pPr>
        <w:pStyle w:val="Heading2"/>
      </w:pPr>
      <w:r>
        <w:t>1.3 Fora de escopo e fronteiras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Substituir comissões, fóruns, conselhos, consulta pública, aprovação legislativa ou controle social.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Classificar correlação como causalidade sem exame técnico.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Usar programa federal ou estadual como sinônimo de financiamento disponível.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Expor dados nominais ou células pequenas em área pública.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Bloquear o cadastro do quarto problema porque o piloto aprofundou três.</w:t>
      </w:r>
    </w:p>
    <w:p>
      <w:pPr>
        <w:pStyle w:val="Heading1"/>
        <w:pageBreakBefore/>
      </w:pPr>
      <w:r>
        <w:t>2. Princípios de experiência e arquitetura de informação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2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Princípio UX</w:t>
            </w:r>
          </w:p>
        </w:tc>
        <w:tc>
          <w:tcPr>
            <w:tcW w:type="dxa" w:w="720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Requisito de interface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Uma decisão por vez</w:t>
            </w:r>
          </w:p>
        </w:tc>
        <w:tc>
          <w:tcPr>
            <w:tcW w:type="dxa" w:w="72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Cada tela destaca pergunta decisória, status, pendência e próximo passo.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Divulgação progressiva</w:t>
            </w:r>
          </w:p>
        </w:tc>
        <w:tc>
          <w:tcPr>
            <w:tcW w:type="dxa" w:w="72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Resumo primeiro; detalhes legais, metodológicos e fontes sob expansão.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Sem página em branco</w:t>
            </w:r>
          </w:p>
        </w:tc>
        <w:tc>
          <w:tcPr>
            <w:tcW w:type="dxa" w:w="72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Oferecer estruturas, evidências e candidatos editáveis, sempre rotulados.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Clareza de status</w:t>
            </w:r>
          </w:p>
        </w:tc>
        <w:tc>
          <w:tcPr>
            <w:tcW w:type="dxa" w:w="72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Cores nunca serão o único sinal; usar rótulo textual e histórico.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Comparabilidade responsável</w:t>
            </w:r>
          </w:p>
        </w:tc>
        <w:tc>
          <w:tcPr>
            <w:tcW w:type="dxa" w:w="72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Exibir período, universo e método antes de permitir comparação.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Autoria visível</w:t>
            </w:r>
          </w:p>
        </w:tc>
        <w:tc>
          <w:tcPr>
            <w:tcW w:type="dxa" w:w="72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Distinguir “gerado pelo sistema”, “proposto pela equipe” e “validado pela comissão”.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Continuidade</w:t>
            </w:r>
          </w:p>
        </w:tc>
        <w:tc>
          <w:tcPr>
            <w:tcW w:type="dxa" w:w="72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 mesma entidade avança entre oficinas, formulação, consulta e monitoramento sem recópia.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Acessibilidade</w:t>
            </w:r>
          </w:p>
        </w:tc>
        <w:tc>
          <w:tcPr>
            <w:tcW w:type="dxa" w:w="72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Navegação por teclado, contraste, foco visível, texto alternativo e linguagem clara.</w:t>
            </w:r>
          </w:p>
        </w:tc>
      </w:tr>
    </w:tbl>
    <w:p>
      <w:pPr>
        <w:spacing w:after="0"/>
      </w:pPr>
    </w:p>
    <w:p>
      <w:pPr>
        <w:pStyle w:val="Heading2"/>
      </w:pPr>
      <w:r>
        <w:t>2.1 Duas visões obrigatórias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Visão</w:t>
            </w:r>
          </w:p>
        </w:tc>
        <w:tc>
          <w:tcPr>
            <w:tcW w:type="dxa" w:w="331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Finalidade</w:t>
            </w:r>
          </w:p>
        </w:tc>
        <w:tc>
          <w:tcPr>
            <w:tcW w:type="dxa" w:w="432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Comportamento</w:t>
            </w:r>
          </w:p>
        </w:tc>
      </w:tr>
      <w:tr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Mapa municipal completo</w:t>
            </w:r>
          </w:p>
        </w:tc>
        <w:tc>
          <w:tcPr>
            <w:tcW w:type="dxa" w:w="331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Inventariar os 19 campos e todos os problemas, inclusive os não aprofundados.</w:t>
            </w:r>
          </w:p>
        </w:tc>
        <w:tc>
          <w:tcPr>
            <w:tcW w:type="dxa" w:w="43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Sem limite funcional de problemas; filtros por campo, etapa, estado e responsável.</w:t>
            </w:r>
          </w:p>
        </w:tc>
      </w:tr>
      <w:tr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Ciclo de trabalho</w:t>
            </w:r>
          </w:p>
        </w:tc>
        <w:tc>
          <w:tcPr>
            <w:tcW w:type="dxa" w:w="331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Focar o conjunto em aprofundamento numa oficina ou etapa.</w:t>
            </w:r>
          </w:p>
        </w:tc>
        <w:tc>
          <w:tcPr>
            <w:tcW w:type="dxa" w:w="43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Configuração do ciclo define seleção, responsáveis, prazo e portão de decisão; não apaga os demais.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E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9C3030"/>
                <w:sz w:val="18"/>
              </w:rPr>
              <w:t xml:space="preserve">RN-01  </w:t>
            </w:r>
            <w:r>
              <w:rPr>
                <w:rFonts w:ascii="Aptos" w:hAnsi="Aptos"/>
                <w:b w:val="0"/>
                <w:i w:val="0"/>
                <w:color w:val="263238"/>
                <w:sz w:val="18"/>
              </w:rPr>
              <w:t>“Até três problemas” é configuração do ciclo do piloto e condição de capacidade contratual. Não deve existir constante, validação de banco ou regra de interface que limite o município a três dossiês.</w:t>
            </w:r>
          </w:p>
        </w:tc>
      </w:tr>
    </w:tbl>
    <w:p>
      <w:pPr>
        <w:pStyle w:val="Heading2"/>
      </w:pPr>
      <w:r>
        <w:t>2.2 Navegação-alvo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Área</w:t>
            </w:r>
          </w:p>
        </w:tc>
        <w:tc>
          <w:tcPr>
            <w:tcW w:type="dxa" w:w="475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Conteúdo principal</w:t>
            </w:r>
          </w:p>
        </w:tc>
        <w:tc>
          <w:tcPr>
            <w:tcW w:type="dxa" w:w="302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Ação predominante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Início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Progresso, pendências, próxima decisão e alertas.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Retomar trabalho.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Arquitetura do PNE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Diretrizes, objetivos gerais, 19 objetivos, metas e estratégias.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Consultar e relacionar.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Indicadores e evidências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Séries, comparações, fontes, limites e lacunas.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Interpretar e registrar evidência.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Agenda Diagnóstica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19 campos e problemas candidatos/municipais.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Examinar e formular.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Dossiês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Descritores, desigualdades, causas e causas críticas.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Analisar e validar.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Formulação do PME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Objetivos, metas, indicadores e estratégias locais.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Propor e pactuar.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Matriz de Coerência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Vínculos, regras e pendências da Fase 3.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Testar consistência.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Programas e financiamento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Instrumentos, elegibilidade, vigência e fontes potenciais.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Avaliar conexão, não prometer recurso.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Relatórios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Artefatos, versões e memória decisória.</w:t>
            </w:r>
          </w:p>
        </w:tc>
        <w:tc>
          <w:tcPr>
            <w:tcW w:type="dxa" w:w="30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Exportar e compartilhar.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3. Arquitetura conceitual e taxonomia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Termo</w:t>
            </w:r>
          </w:p>
        </w:tc>
        <w:tc>
          <w:tcPr>
            <w:tcW w:type="dxa" w:w="468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Definição operacional</w:t>
            </w:r>
          </w:p>
        </w:tc>
        <w:tc>
          <w:tcPr>
            <w:tcW w:type="dxa" w:w="338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Não confundir com</w:t>
            </w:r>
          </w:p>
        </w:tc>
      </w:tr>
      <w:tr>
        <w:tc>
          <w:tcPr>
            <w:tcW w:type="dxa" w:w="16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Dado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Registro bruto ou valor coletado.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Evidência suficiente.</w:t>
            </w:r>
          </w:p>
        </w:tc>
      </w:tr>
      <w:tr>
        <w:tc>
          <w:tcPr>
            <w:tcW w:type="dxa" w:w="16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Indicador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Medida calculada segundo método e universo.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Problema municipal.</w:t>
            </w:r>
          </w:p>
        </w:tc>
      </w:tr>
      <w:tr>
        <w:tc>
          <w:tcPr>
            <w:tcW w:type="dxa" w:w="16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Evidência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Informação interpretada com fonte, contexto e limite.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Conclusão automática.</w:t>
            </w:r>
          </w:p>
        </w:tc>
      </w:tr>
      <w:tr>
        <w:tc>
          <w:tcPr>
            <w:tcW w:type="dxa" w:w="16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Problema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Condição negativa modificável que afeta sujeitos ou direitos.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Causa ou ausência de solução.</w:t>
            </w:r>
          </w:p>
        </w:tc>
      </w:tr>
      <w:tr>
        <w:tc>
          <w:tcPr>
            <w:tcW w:type="dxa" w:w="16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Descritor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Fato verificável que mostra como o problema se manifesta.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Explicação causal.</w:t>
            </w:r>
          </w:p>
        </w:tc>
      </w:tr>
      <w:tr>
        <w:tc>
          <w:tcPr>
            <w:tcW w:type="dxa" w:w="16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Causa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Hipótese explicativa testável do problema.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Correlação ou consequência.</w:t>
            </w:r>
          </w:p>
        </w:tc>
      </w:tr>
      <w:tr>
        <w:tc>
          <w:tcPr>
            <w:tcW w:type="dxa" w:w="16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Causa crítica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Causa com impacto relevante e centro prático de ação.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Prioridade apenas por gravidade.</w:t>
            </w:r>
          </w:p>
        </w:tc>
      </w:tr>
      <w:tr>
        <w:tc>
          <w:tcPr>
            <w:tcW w:type="dxa" w:w="16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Objetivo local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Mudança qualitativa desejada diante do problema.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Objetivo nacional copiado sem tradução.</w:t>
            </w:r>
          </w:p>
        </w:tc>
      </w:tr>
      <w:tr>
        <w:tc>
          <w:tcPr>
            <w:tcW w:type="dxa" w:w="16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Meta local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Resultado mensurável, com linha de base, alvo, prazo e universo.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Atividade.</w:t>
            </w:r>
          </w:p>
        </w:tc>
      </w:tr>
      <w:tr>
        <w:tc>
          <w:tcPr>
            <w:tcW w:type="dxa" w:w="16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Estratégia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Caminho de atuação para enfrentar causas críticas e alcançar metas.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Programa, projeto ou ação.</w:t>
            </w:r>
          </w:p>
        </w:tc>
      </w:tr>
      <w:tr>
        <w:tc>
          <w:tcPr>
            <w:tcW w:type="dxa" w:w="16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Programa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Arranjo institucional contínuo ou conjunto de iniciativas.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Fonte assegurada.</w:t>
            </w:r>
          </w:p>
        </w:tc>
      </w:tr>
      <w:tr>
        <w:tc>
          <w:tcPr>
            <w:tcW w:type="dxa" w:w="16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Ação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Entrega executável com responsável, prazo e recurso.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Estratégia decenal.</w:t>
            </w:r>
          </w:p>
        </w:tc>
      </w:tr>
    </w:tbl>
    <w:p>
      <w:pPr>
        <w:spacing w:after="0"/>
      </w:pPr>
    </w:p>
    <w:p>
      <w:pPr>
        <w:pStyle w:val="Heading2"/>
      </w:pPr>
      <w:r>
        <w:t>3.1 Arquitetura legal preservada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Objeto</w:t>
            </w:r>
          </w:p>
        </w:tc>
        <w:tc>
          <w:tcPr>
            <w:tcW w:type="dxa" w:w="216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Quantidade de referência</w:t>
            </w:r>
          </w:p>
        </w:tc>
        <w:tc>
          <w:tcPr>
            <w:tcW w:type="dxa" w:w="518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Regra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Diretrizes</w:t>
            </w:r>
          </w:p>
        </w:tc>
        <w:tc>
          <w:tcPr>
            <w:tcW w:type="dxa" w:w="21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17</w:t>
            </w:r>
          </w:p>
        </w:tc>
        <w:tc>
          <w:tcPr>
            <w:tcW w:type="dxa" w:w="51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Dimensão transversal; não usar como menu principal único.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Objetivos gerais</w:t>
            </w:r>
          </w:p>
        </w:tc>
        <w:tc>
          <w:tcPr>
            <w:tcW w:type="dxa" w:w="21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12</w:t>
            </w:r>
          </w:p>
        </w:tc>
        <w:tc>
          <w:tcPr>
            <w:tcW w:type="dxa" w:w="51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Finalidades da lei; distinguir dos objetivos do Anexo I.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Objetivos do Anexo I</w:t>
            </w:r>
          </w:p>
        </w:tc>
        <w:tc>
          <w:tcPr>
            <w:tcW w:type="dxa" w:w="21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19</w:t>
            </w:r>
          </w:p>
        </w:tc>
        <w:tc>
          <w:tcPr>
            <w:tcW w:type="dxa" w:w="51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Eixo principal dos campos de análise.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Metas</w:t>
            </w:r>
          </w:p>
        </w:tc>
        <w:tc>
          <w:tcPr>
            <w:tcW w:type="dxa" w:w="21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73</w:t>
            </w:r>
          </w:p>
        </w:tc>
        <w:tc>
          <w:tcPr>
            <w:tcW w:type="dxa" w:w="51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Vinculadas aos objetivos; podem exigir tradução/projeção municipal.</w:t>
            </w:r>
          </w:p>
        </w:tc>
      </w:tr>
      <w:tr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Estratégias</w:t>
            </w:r>
          </w:p>
        </w:tc>
        <w:tc>
          <w:tcPr>
            <w:tcW w:type="dxa" w:w="216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372</w:t>
            </w:r>
          </w:p>
        </w:tc>
        <w:tc>
          <w:tcPr>
            <w:tcW w:type="dxa" w:w="51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Exibir progressivamente e analisar competência e aplicabilidade.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8"/>
              </w:rPr>
              <w:t xml:space="preserve">RN-02  </w:t>
            </w:r>
            <w:r>
              <w:rPr>
                <w:rFonts w:ascii="Aptos" w:hAnsi="Aptos"/>
                <w:b w:val="0"/>
                <w:i w:val="0"/>
                <w:color w:val="263238"/>
                <w:sz w:val="18"/>
              </w:rPr>
              <w:t>Temas, etapas e modalidades são filtros transversais. Não podem substituir os 19 objetivos como espinha dorsal jurídica do Painel.</w:t>
            </w:r>
          </w:p>
        </w:tc>
      </w:tr>
    </w:tbl>
    <w:p>
      <w:pPr>
        <w:pStyle w:val="Heading1"/>
        <w:pageBreakBefore/>
      </w:pPr>
      <w:r>
        <w:t>4. Modelo funcional por módulos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64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23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Módulo</w:t>
            </w:r>
          </w:p>
        </w:tc>
        <w:tc>
          <w:tcPr>
            <w:tcW w:type="dxa" w:w="619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Responsabilidade</w:t>
            </w:r>
          </w:p>
        </w:tc>
        <w:tc>
          <w:tcPr>
            <w:tcW w:type="dxa" w:w="79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Prioridade</w:t>
            </w:r>
          </w:p>
        </w:tc>
      </w:tr>
      <w:tr>
        <w:tc>
          <w:tcPr>
            <w:tcW w:type="dxa" w:w="6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M01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Taxonomia legal versionada</w:t>
            </w:r>
          </w:p>
        </w:tc>
        <w:tc>
          <w:tcPr>
            <w:tcW w:type="dxa" w:w="61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Cadastrar fontes, 19 objetivos, metas, estratégias, relações e vigência.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6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M02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Contexto municipal</w:t>
            </w:r>
          </w:p>
        </w:tc>
        <w:tc>
          <w:tcPr>
            <w:tcW w:type="dxa" w:w="61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Município, redes, território, governança, ciclo e responsáveis.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6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M03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Indicadores e evidências</w:t>
            </w:r>
          </w:p>
        </w:tc>
        <w:tc>
          <w:tcPr>
            <w:tcW w:type="dxa" w:w="61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Importar/registrar medidas, fontes, limitações, desagregações e lacunas.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6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M04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Agenda Diagnóstica</w:t>
            </w:r>
          </w:p>
        </w:tc>
        <w:tc>
          <w:tcPr>
            <w:tcW w:type="dxa" w:w="61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Organizar 19 campos, sinais de atenção e problemas candidatos.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6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M05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Dossiê Municipal</w:t>
            </w:r>
          </w:p>
        </w:tc>
        <w:tc>
          <w:tcPr>
            <w:tcW w:type="dxa" w:w="61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Formular problema, descritores, evidências e recortes de equidade.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6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M06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Análise causal</w:t>
            </w:r>
          </w:p>
        </w:tc>
        <w:tc>
          <w:tcPr>
            <w:tcW w:type="dxa" w:w="61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Árvore, hipóteses, relações, evidências e causas críticas.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6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M07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Formulação PME</w:t>
            </w:r>
          </w:p>
        </w:tc>
        <w:tc>
          <w:tcPr>
            <w:tcW w:type="dxa" w:w="61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Objetivos, metas, indicadores e estratégias locais.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6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M08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Matriz de Coerência</w:t>
            </w:r>
          </w:p>
        </w:tc>
        <w:tc>
          <w:tcPr>
            <w:tcW w:type="dxa" w:w="61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Validar vínculos e pendências da cadeia diagnóstica-propositiva.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6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M09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Programas e financiamento</w:t>
            </w:r>
          </w:p>
        </w:tc>
        <w:tc>
          <w:tcPr>
            <w:tcW w:type="dxa" w:w="61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Relacionar instrumentos, vigência, elegibilidade e fontes potenciais.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P1</w:t>
            </w:r>
          </w:p>
        </w:tc>
      </w:tr>
      <w:tr>
        <w:tc>
          <w:tcPr>
            <w:tcW w:type="dxa" w:w="6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M10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Decisões e oficinas</w:t>
            </w:r>
          </w:p>
        </w:tc>
        <w:tc>
          <w:tcPr>
            <w:tcW w:type="dxa" w:w="61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Registrar sessão, pauta, decisão, justificativa, dissenso e tarefas.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6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M11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Relatórios e exportações</w:t>
            </w:r>
          </w:p>
        </w:tc>
        <w:tc>
          <w:tcPr>
            <w:tcW w:type="dxa" w:w="61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Gerar artefatos com versão, proveniência e situação.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6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M12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Administração e auditoria</w:t>
            </w:r>
          </w:p>
        </w:tc>
        <w:tc>
          <w:tcPr>
            <w:tcW w:type="dxa" w:w="61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Papéis, permissões, versões, logs, publicação e parâmetros.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6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M13</w:t>
            </w:r>
          </w:p>
        </w:tc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Plano Bienal</w:t>
            </w:r>
          </w:p>
        </w:tc>
        <w:tc>
          <w:tcPr>
            <w:tcW w:type="dxa" w:w="61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Detalhar ações, entregas, custos, cronograma e monitoramento.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P2</w:t>
            </w:r>
          </w:p>
        </w:tc>
      </w:tr>
    </w:tbl>
    <w:p>
      <w:pPr>
        <w:spacing w:after="0"/>
      </w:pPr>
    </w:p>
    <w:p>
      <w:pPr>
        <w:pStyle w:val="Heading2"/>
      </w:pPr>
      <w:r>
        <w:t>4.1 Dependências</w:t>
      </w:r>
    </w:p>
    <w:p>
      <w:r>
        <w:rPr>
          <w:rFonts w:ascii="Aptos" w:hAnsi="Aptos"/>
          <w:b w:val="0"/>
          <w:i w:val="0"/>
          <w:color w:val="263238"/>
          <w:sz w:val="19"/>
        </w:rPr>
        <w:t>M01 e M02 sustentam todos os módulos. M03 alimenta M04 e M05. M05 validado habilita M06. Causas críticas de M06 alimentam M07. M08 verifica a cadeia completa. M09 enriquece estratégias sem decidir sua seleção. M10 e M12 atravessam todos os módulos; M11 apenas publica estados permitidos.</w:t>
      </w:r>
    </w:p>
    <w:p>
      <w:pPr>
        <w:pStyle w:val="Heading1"/>
        <w:pageBreakBefore/>
      </w:pPr>
      <w:r>
        <w:t>5. Requisitos funcionais P0 — base e diagnóstico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93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799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Requisito</w:t>
            </w:r>
          </w:p>
        </w:tc>
        <w:tc>
          <w:tcPr>
            <w:tcW w:type="dxa" w:w="79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Prio.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RF-001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Cadastrar e versionar diplomas, artigos, anexos e atos associados.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RF-002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Representar relações muitos-para-muitos entre objetivos, metas e estratégias.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RF-003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Registrar data de vigência, fonte, versão, substituição e data de verificação.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RF-004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Configurar município, redes, território, instâncias, membros e papéis.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RF-005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Criar ciclos de trabalho com recorte, prazo, responsáveis e portões de decisão.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RF-006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Permitir quantidade ilimitada de problemas e dossiês por município.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RF-007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Importar ou registrar indicadores com método, período, universo e fonte.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RF-008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Registrar evidência quantitativa, qualitativa ou documental.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RF-009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Classificar qualidade, atualidade, comparabilidade e limitação da evidência.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RF-010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Registrar lacuna sem convertê-la em valor zero ou ausência de problema.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RF-011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Exibir os 19 campos com estado e contagens de evidências/problemas.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RF-012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Gerar sinal ou problema candidato, claramente rotulado como sugestão.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RF-013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Criar, editar, duplicar, relacionar, arquivar e restaurar problema municipal.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RF-014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Relacionar um problema a um ou vários objetivos e metas nacionais.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RF-015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Cadastrar descritores vinculados a evidências e recortes territoriais.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RF-016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Registrar desigualdades por grupo, rede, etapa, modalidade, escola ou território.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RF-017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Submeter problema e descritores a validação sem apagar versões anteriores.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RF-018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Manter problemas fora do ciclo visíveis no mapa municipal e backlog.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6. Requisitos funcionais P0 — dossiê e causalidade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93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799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Requisito</w:t>
            </w:r>
          </w:p>
        </w:tc>
        <w:tc>
          <w:tcPr>
            <w:tcW w:type="dxa" w:w="79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Prio.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RF-019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Criar nós de consequência, causa direta e causa antecedente.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RF-020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Criar relações direcionadas entre causas, descritores e problema.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RF-021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Classificar causa como hipótese, confirmada, rejeitada ou pendente.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RF-022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Vincular evidências favoráveis, contrárias e inconclusivas à causa.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RF-023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Exibir alerta de que associação estatística ou territorial não prova causalidade.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RF-024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Registrar pergunta de investigação, responsável e pendência de evidência.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RF-025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Avaliar causa por impacto, acionabilidade, governabilidade e viabilidade.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RF-026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Registrar centro prático de ação e competência federativa/institucional.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RF-027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Marcar causa crítica somente mediante justificativa e validação.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RF-028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Representar árvore causal visual e alternativa tabular acessível.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RF-029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Permitir divergência e voto/posição minoritária quando configurado.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P1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RF-030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Gerar ficha e histórico completo do dossiê.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6.1 Teste de criticidade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Dimensão</w:t>
            </w:r>
          </w:p>
        </w:tc>
        <w:tc>
          <w:tcPr>
            <w:tcW w:type="dxa" w:w="468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Pergunta</w:t>
            </w:r>
          </w:p>
        </w:tc>
        <w:tc>
          <w:tcPr>
            <w:tcW w:type="dxa" w:w="360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Saída</w:t>
            </w:r>
          </w:p>
        </w:tc>
      </w:tr>
      <w:tr>
        <w:tc>
          <w:tcPr>
            <w:tcW w:type="dxa" w:w="14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Impacto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 causa influencia parte relevante do problema?</w:t>
            </w:r>
          </w:p>
        </w:tc>
        <w:tc>
          <w:tcPr>
            <w:tcW w:type="dxa" w:w="36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Escala + justificativa.</w:t>
            </w:r>
          </w:p>
        </w:tc>
      </w:tr>
      <w:tr>
        <w:tc>
          <w:tcPr>
            <w:tcW w:type="dxa" w:w="14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Acionabilidade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Existe ação plausível sobre o mecanismo?</w:t>
            </w:r>
          </w:p>
        </w:tc>
        <w:tc>
          <w:tcPr>
            <w:tcW w:type="dxa" w:w="36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Sim/parcial/não + condição.</w:t>
            </w:r>
          </w:p>
        </w:tc>
      </w:tr>
      <w:tr>
        <w:tc>
          <w:tcPr>
            <w:tcW w:type="dxa" w:w="14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Governabilidade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 município decide, coopera ou apenas influencia?</w:t>
            </w:r>
          </w:p>
        </w:tc>
        <w:tc>
          <w:tcPr>
            <w:tcW w:type="dxa" w:w="36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Tipo de competência.</w:t>
            </w:r>
          </w:p>
        </w:tc>
      </w:tr>
      <w:tr>
        <w:tc>
          <w:tcPr>
            <w:tcW w:type="dxa" w:w="14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Viabilidade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Há capacidade técnica, política, temporal e financeira?</w:t>
            </w:r>
          </w:p>
        </w:tc>
        <w:tc>
          <w:tcPr>
            <w:tcW w:type="dxa" w:w="36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Risco e pré-condições.</w:t>
            </w:r>
          </w:p>
        </w:tc>
      </w:tr>
      <w:tr>
        <w:tc>
          <w:tcPr>
            <w:tcW w:type="dxa" w:w="14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Equidade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 intervenção reduz ou pode ampliar desigualdades?</w:t>
            </w:r>
          </w:p>
        </w:tc>
        <w:tc>
          <w:tcPr>
            <w:tcW w:type="dxa" w:w="36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Grupos afetados e salvaguardas.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7. Requisitos funcionais P0 — Fase 3 e coerência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93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799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Requisito</w:t>
            </w:r>
          </w:p>
        </w:tc>
        <w:tc>
          <w:tcPr>
            <w:tcW w:type="dxa" w:w="79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Prio.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RF-031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Criar objetivo local vinculado a um ou mais problemas validados.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RF-032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Criar meta com linha de base, alvo, prazo, trajetória, universo e justificativa.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RF-033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Relacionar meta local a referência/projeção nacional sem obrigar cópia.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RF-034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Cadastrar indicador local com fórmula, fonte, periodicidade e desagregações.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RF-035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Criar estratégia legal, adaptada, nova, intersetorial ou de cooperação.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RF-036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Vincular cada estratégia a uma ou mais causas críticas.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RF-037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Registrar competência: direta, corresponsável, cooperação, articulação ou monitoramento.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RF-038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Relacionar estratégia a metas e objetivos locais.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RF-039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Montar Matriz de Coerência navegável e exportável.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RF-040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Executar validações automáticas sem homologar conteúdo.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RF-041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Registrar justificativa para exceções metodológicas.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RF-042</w:t>
            </w:r>
          </w:p>
        </w:tc>
        <w:tc>
          <w:tcPr>
            <w:tcW w:type="dxa" w:w="79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Submeter conjunto da Fase 3 a portão de validação da comissão.</w:t>
            </w:r>
          </w:p>
        </w:tc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</w:tr>
    </w:tbl>
    <w:p>
      <w:pPr>
        <w:spacing w:after="0"/>
      </w:pPr>
    </w:p>
    <w:p>
      <w:pPr>
        <w:pStyle w:val="Heading2"/>
      </w:pPr>
      <w:r>
        <w:t>7.1 Matriz de Coerência — colunas mínimas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24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Origem diagnóstica</w:t>
            </w:r>
          </w:p>
        </w:tc>
        <w:tc>
          <w:tcPr>
            <w:tcW w:type="dxa" w:w="338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Formulação</w:t>
            </w:r>
          </w:p>
        </w:tc>
        <w:tc>
          <w:tcPr>
            <w:tcW w:type="dxa" w:w="309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Execução futura</w:t>
            </w:r>
          </w:p>
        </w:tc>
      </w:tr>
      <w:tr>
        <w:tc>
          <w:tcPr>
            <w:tcW w:type="dxa" w:w="32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Problema; descritores; causa crítica; evidências.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Objetivo local; meta; linha de base; alvo; prazo; indicador; estratégia.</w:t>
            </w:r>
          </w:p>
        </w:tc>
        <w:tc>
          <w:tcPr>
            <w:tcW w:type="dxa" w:w="30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Competência; programa/instrumento; fonte potencial; dependência; lacuna; decisão.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8"/>
              </w:rPr>
              <w:t xml:space="preserve">MARCO DE ENTREGA  </w:t>
            </w:r>
            <w:r>
              <w:rPr>
                <w:rFonts w:ascii="Aptos" w:hAnsi="Aptos"/>
                <w:b w:val="0"/>
                <w:i w:val="0"/>
                <w:color w:val="263238"/>
                <w:sz w:val="18"/>
              </w:rPr>
              <w:t>O piloto só conclui a Fase 3 quando a matriz puder demonstrar, com vínculos e pendências visíveis, por que cada objetivo, meta e estratégia deriva do diagnóstico municipal.</w:t>
            </w:r>
          </w:p>
        </w:tc>
      </w:tr>
    </w:tbl>
    <w:p>
      <w:pPr>
        <w:pStyle w:val="Heading1"/>
        <w:pageBreakBefore/>
      </w:pPr>
      <w:r>
        <w:t>8. Preparação do Plano de Ações Bienal</w:t>
      </w:r>
    </w:p>
    <w:p>
      <w:r>
        <w:rPr>
          <w:rFonts w:ascii="Aptos" w:hAnsi="Aptos"/>
          <w:b w:val="0"/>
          <w:i w:val="0"/>
          <w:color w:val="263238"/>
          <w:sz w:val="19"/>
        </w:rPr>
        <w:t>A implementação completa do plano bienal é P2. Contudo, a modelagem P0/P1 deve impedir retrabalho e permitir que estratégias validadas sejam desdobradas posteriormente em ações sem perda de proveniência.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Campo preparatório na estratégia</w:t>
            </w:r>
          </w:p>
        </w:tc>
        <w:tc>
          <w:tcPr>
            <w:tcW w:type="dxa" w:w="151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Obrigatoriedade</w:t>
            </w:r>
          </w:p>
        </w:tc>
        <w:tc>
          <w:tcPr>
            <w:tcW w:type="dxa" w:w="504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Regra</w:t>
            </w:r>
          </w:p>
        </w:tc>
      </w:tr>
      <w:tr>
        <w:tc>
          <w:tcPr>
            <w:tcW w:type="dxa" w:w="31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Competência municipal/federativa</w:t>
            </w:r>
          </w:p>
        </w:tc>
        <w:tc>
          <w:tcPr>
            <w:tcW w:type="dxa" w:w="151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Obrigatório para validação.</w:t>
            </w:r>
          </w:p>
        </w:tc>
      </w:tr>
      <w:tr>
        <w:tc>
          <w:tcPr>
            <w:tcW w:type="dxa" w:w="31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Programa ou política relacionada</w:t>
            </w:r>
          </w:p>
        </w:tc>
        <w:tc>
          <w:tcPr>
            <w:tcW w:type="dxa" w:w="151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P1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Opcional; registrar vigência e fonte.</w:t>
            </w:r>
          </w:p>
        </w:tc>
      </w:tr>
      <w:tr>
        <w:tc>
          <w:tcPr>
            <w:tcW w:type="dxa" w:w="31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Fonte potencial de financiamento</w:t>
            </w:r>
          </w:p>
        </w:tc>
        <w:tc>
          <w:tcPr>
            <w:tcW w:type="dxa" w:w="151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P1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Nunca exibir como recurso garantido.</w:t>
            </w:r>
          </w:p>
        </w:tc>
      </w:tr>
      <w:tr>
        <w:tc>
          <w:tcPr>
            <w:tcW w:type="dxa" w:w="31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Condição de elegibilidade</w:t>
            </w:r>
          </w:p>
        </w:tc>
        <w:tc>
          <w:tcPr>
            <w:tcW w:type="dxa" w:w="151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P1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Status: desconhecida, provável, confirmada, não elegível.</w:t>
            </w:r>
          </w:p>
        </w:tc>
      </w:tr>
      <w:tr>
        <w:tc>
          <w:tcPr>
            <w:tcW w:type="dxa" w:w="31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Dependência de cooperação</w:t>
            </w:r>
          </w:p>
        </w:tc>
        <w:tc>
          <w:tcPr>
            <w:tcW w:type="dxa" w:w="151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Identificar ator e instrumento necessário.</w:t>
            </w:r>
          </w:p>
        </w:tc>
      </w:tr>
      <w:tr>
        <w:tc>
          <w:tcPr>
            <w:tcW w:type="dxa" w:w="31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Estimativa preliminar de esforço</w:t>
            </w:r>
          </w:p>
        </w:tc>
        <w:tc>
          <w:tcPr>
            <w:tcW w:type="dxa" w:w="151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P1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Faixa, premissas e data; não substituir orçamento.</w:t>
            </w:r>
          </w:p>
        </w:tc>
      </w:tr>
      <w:tr>
        <w:tc>
          <w:tcPr>
            <w:tcW w:type="dxa" w:w="31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Entregas futuras</w:t>
            </w:r>
          </w:p>
        </w:tc>
        <w:tc>
          <w:tcPr>
            <w:tcW w:type="dxa" w:w="151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P1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Rascunhos não vinculantes para o plano bienal.</w:t>
            </w:r>
          </w:p>
        </w:tc>
      </w:tr>
      <w:tr>
        <w:tc>
          <w:tcPr>
            <w:tcW w:type="dxa" w:w="31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Risco e pré-condição</w:t>
            </w:r>
          </w:p>
        </w:tc>
        <w:tc>
          <w:tcPr>
            <w:tcW w:type="dxa" w:w="151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P0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Obrigatório quando afetar exequibilidade.</w:t>
            </w:r>
          </w:p>
        </w:tc>
      </w:tr>
    </w:tbl>
    <w:p>
      <w:pPr>
        <w:spacing w:after="0"/>
      </w:pPr>
    </w:p>
    <w:p>
      <w:pPr>
        <w:pStyle w:val="Heading2"/>
      </w:pPr>
      <w:r>
        <w:t>8.1 Modelo futuro do plano bienal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Entidade futura</w:t>
            </w:r>
          </w:p>
        </w:tc>
        <w:tc>
          <w:tcPr>
            <w:tcW w:type="dxa" w:w="770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Campos essenciais</w:t>
            </w:r>
          </w:p>
        </w:tc>
      </w:tr>
      <w:tr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Plano bienal</w:t>
            </w:r>
          </w:p>
        </w:tc>
        <w:tc>
          <w:tcPr>
            <w:tcW w:type="dxa" w:w="77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Período, versão, status, instância responsável e relação com PME.</w:t>
            </w:r>
          </w:p>
        </w:tc>
      </w:tr>
      <w:tr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Ação</w:t>
            </w:r>
          </w:p>
        </w:tc>
        <w:tc>
          <w:tcPr>
            <w:tcW w:type="dxa" w:w="77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Estratégia de origem, entrega, responsável, prazo, público, território e indicador.</w:t>
            </w:r>
          </w:p>
        </w:tc>
      </w:tr>
      <w:tr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Recurso</w:t>
            </w:r>
          </w:p>
        </w:tc>
        <w:tc>
          <w:tcPr>
            <w:tcW w:type="dxa" w:w="77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Natureza de despesa, valor, fonte, programa, contrapartida e situação.</w:t>
            </w:r>
          </w:p>
        </w:tc>
      </w:tr>
      <w:tr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Marco</w:t>
            </w:r>
          </w:p>
        </w:tc>
        <w:tc>
          <w:tcPr>
            <w:tcW w:type="dxa" w:w="77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Produto/resultado, evidência de conclusão e aceite.</w:t>
            </w:r>
          </w:p>
        </w:tc>
      </w:tr>
      <w:tr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Monitoramento</w:t>
            </w:r>
          </w:p>
        </w:tc>
        <w:tc>
          <w:tcPr>
            <w:tcW w:type="dxa" w:w="77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Valor previsto/realizado, justificativa, risco e medida corretiva.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9. Modelo de dados lógico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Entidade</w:t>
            </w:r>
          </w:p>
        </w:tc>
        <w:tc>
          <w:tcPr>
            <w:tcW w:type="dxa" w:w="741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Campos mínimos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Municipality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IBGE, nome, UF, redes, parâmetros, status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WorkCycle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município, título, tipo, período, recorte, limite operacional opcional, status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LegalSource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tipo, número, data, vigência, URI/arquivo, versão, verificado_em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PNEObjective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código, texto, problema_referência, versão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PNEGoal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código, texto, prazo, objetivo_id, versão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PNEStrategy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código, texto, competência_referência, versão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Indicator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código, nome, fórmula, unidade, universo, periodicidade, fonte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Evidence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tipo, conteúdo/valor, fonte, período, território, qualidade, privacidade, status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MunicipalProblem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município, título, enunciado, origem, status, versão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Descriptor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problema, enunciado, recorte, status, versão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CausalNode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problema, tipo, enunciado, status_epistêmico, versão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CausalRelation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origem, destino, tipo, força, justificativa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CriticalCauseAssessment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causa, dimensões, decisão, justificativa, validado_por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LocalObjective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município, texto, problemas[], status, versão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LocalGoal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objetivo, baseline, alvo, prazo, trajetória, universo, justificativa, status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LocalStrategy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texto, tipo_origem, causas[], competência, status, versão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ProgramFunding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programa, gestor, vigência, elegibilidade, fonte, atualizado_em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DecisionRecord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objeto, estado_antes/depois, autor, papel, sessão, justificativa, data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WorkshopSession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ciclo, pauta, participantes, decisões, pendências, artefatos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Artifact</w:t>
            </w:r>
          </w:p>
        </w:tc>
        <w:tc>
          <w:tcPr>
            <w:tcW w:type="dxa" w:w="74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id, tipo, versão, escopo, gerado_em, hash, estado_publicação</w:t>
            </w:r>
          </w:p>
        </w:tc>
      </w:tr>
    </w:tbl>
    <w:p>
      <w:pPr>
        <w:spacing w:after="0"/>
      </w:pPr>
    </w:p>
    <w:p>
      <w:pPr>
        <w:pStyle w:val="Heading2"/>
      </w:pPr>
      <w:r>
        <w:t>9.1 Cardinalidades críticas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Objetivo nacional 1:N metas; metas N:N estratégias quando a fonte legal exigir.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Município 1:N ciclos; ciclo N:N problemas; problema existe independentemente do ciclo.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Campo/objetivo nacional N:N problemas municipais.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Problema 1:N descritores; descritor N:N evidências.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Problema 1:N nós causais; nós N:N evidências e N:N relações causais.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Causa crítica N:N estratégias; estratégia N:N metas locais e programas.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Qualquer entidade versionável 1:N registros de decisão.</w:t>
      </w:r>
    </w:p>
    <w:p>
      <w:pPr>
        <w:pStyle w:val="Heading1"/>
        <w:pageBreakBefore/>
      </w:pPr>
      <w:r>
        <w:t>10. Dicionário de campos críticos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95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Entidade.campo</w:t>
            </w:r>
          </w:p>
        </w:tc>
        <w:tc>
          <w:tcPr>
            <w:tcW w:type="dxa" w:w="266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Tipo / domínio</w:t>
            </w:r>
          </w:p>
        </w:tc>
        <w:tc>
          <w:tcPr>
            <w:tcW w:type="dxa" w:w="410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Validação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Problem.statement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texto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Condição negativa, editável; não vazio; sem homologação automática.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Problem.status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enum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Transições conforme máquina de estados.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Descriptor.statement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texto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Fato verificável; exige ao menos uma evidência ou lacuna justificada.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Evidence.quality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enum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Alta, média, baixa, não avaliada + justificativa.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Evidence.privacy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enum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Pública, interna, restrita, nominal.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Cause.epistemic_status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enum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Hipótese, confirmada, rejeitada, pendente.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Cause.type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enum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Direta, antecedente, consequência, contextual.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Critical.action_center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texto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Ator, competência e mecanismo de atuação.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Goal.baseline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número/texto estruturado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Valor, ano, universo, fonte e desagregação.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Goal.target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número/texto estruturado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Alvo, prazo e trajetória.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Strategy.origin_type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enum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Legal, adaptada, nova, intersetorial, cooperação.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Strategy.competence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enum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Direta, corresponsável, cooperação, articulação, monitoramento.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Funding.availability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enum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Desconhecida, potencial, confirmada, indisponível.</w:t>
            </w:r>
          </w:p>
        </w:tc>
      </w:tr>
      <w:tr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Decision.rationale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texto</w:t>
            </w:r>
          </w:p>
        </w:tc>
        <w:tc>
          <w:tcPr>
            <w:tcW w:type="dxa" w:w="41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Obrigatória para validação, rejeição ou alteração substancial.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11. Máquinas de estados e portões</w:t>
      </w:r>
    </w:p>
    <w:p>
      <w:pPr>
        <w:pStyle w:val="Heading2"/>
      </w:pPr>
      <w:r>
        <w:t>11.1 Estado do campo de análise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79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Ordem</w:t>
            </w:r>
          </w:p>
        </w:tc>
        <w:tc>
          <w:tcPr>
            <w:tcW w:type="dxa" w:w="295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Estado</w:t>
            </w:r>
          </w:p>
        </w:tc>
        <w:tc>
          <w:tcPr>
            <w:tcW w:type="dxa" w:w="597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Condição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1</w:t>
            </w:r>
          </w:p>
        </w:tc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Não examinado</w:t>
            </w:r>
          </w:p>
        </w:tc>
        <w:tc>
          <w:tcPr>
            <w:tcW w:type="dxa" w:w="59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Nenhuma leitura municipal registrada.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2</w:t>
            </w:r>
          </w:p>
        </w:tc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Evidência insuficiente</w:t>
            </w:r>
          </w:p>
        </w:tc>
        <w:tc>
          <w:tcPr>
            <w:tcW w:type="dxa" w:w="59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Leitura iniciada, base incapaz de sustentar conclusão.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3</w:t>
            </w:r>
          </w:p>
        </w:tc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Evidência de atenção</w:t>
            </w:r>
          </w:p>
        </w:tc>
        <w:tc>
          <w:tcPr>
            <w:tcW w:type="dxa" w:w="59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Há sinais que justificam investigação.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4</w:t>
            </w:r>
          </w:p>
        </w:tc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Problema(s) formulado(s)</w:t>
            </w:r>
          </w:p>
        </w:tc>
        <w:tc>
          <w:tcPr>
            <w:tcW w:type="dxa" w:w="59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Ao menos uma formulação candidata.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5</w:t>
            </w:r>
          </w:p>
        </w:tc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Problema(s) validado(s)</w:t>
            </w:r>
          </w:p>
        </w:tc>
        <w:tc>
          <w:tcPr>
            <w:tcW w:type="dxa" w:w="59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Comissão validou formulação e descritores.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6</w:t>
            </w:r>
          </w:p>
        </w:tc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Em aprofundamento</w:t>
            </w:r>
          </w:p>
        </w:tc>
        <w:tc>
          <w:tcPr>
            <w:tcW w:type="dxa" w:w="59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Ao menos um problema está no ciclo causal.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7</w:t>
            </w:r>
          </w:p>
        </w:tc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Traduzido para o PME</w:t>
            </w:r>
          </w:p>
        </w:tc>
        <w:tc>
          <w:tcPr>
            <w:tcW w:type="dxa" w:w="59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Há conjunto propositivo relacionado.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8</w:t>
            </w:r>
          </w:p>
        </w:tc>
        <w:tc>
          <w:tcPr>
            <w:tcW w:type="dxa" w:w="29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Monitoramento futuro</w:t>
            </w:r>
          </w:p>
        </w:tc>
        <w:tc>
          <w:tcPr>
            <w:tcW w:type="dxa" w:w="59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Campo permanece sob revisão.</w:t>
            </w:r>
          </w:p>
        </w:tc>
      </w:tr>
    </w:tbl>
    <w:p>
      <w:pPr>
        <w:spacing w:after="0"/>
      </w:pPr>
    </w:p>
    <w:p>
      <w:pPr>
        <w:pStyle w:val="Heading2"/>
      </w:pPr>
      <w:r>
        <w:t>11.2 Estado do problema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Estado</w:t>
            </w:r>
          </w:p>
        </w:tc>
        <w:tc>
          <w:tcPr>
            <w:tcW w:type="dxa" w:w="684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Próximas transições permitidas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Sinalizado</w:t>
            </w:r>
          </w:p>
        </w:tc>
        <w:tc>
          <w:tcPr>
            <w:tcW w:type="dxa" w:w="68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Em análise; arquivado.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Em análise</w:t>
            </w:r>
          </w:p>
        </w:tc>
        <w:tc>
          <w:tcPr>
            <w:tcW w:type="dxa" w:w="68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Formulado; evidência insuficiente; arquivado.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Formulado</w:t>
            </w:r>
          </w:p>
        </w:tc>
        <w:tc>
          <w:tcPr>
            <w:tcW w:type="dxa" w:w="68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Descrito; em revisão.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Descrito</w:t>
            </w:r>
          </w:p>
        </w:tc>
        <w:tc>
          <w:tcPr>
            <w:tcW w:type="dxa" w:w="68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Validado; em revisão.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Validado</w:t>
            </w:r>
          </w:p>
        </w:tc>
        <w:tc>
          <w:tcPr>
            <w:tcW w:type="dxa" w:w="68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Selecionado para aprofundamento; monitoramento; não incluído.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Selecionado</w:t>
            </w:r>
          </w:p>
        </w:tc>
        <w:tc>
          <w:tcPr>
            <w:tcW w:type="dxa" w:w="68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Analisado; suspenso.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Analisado</w:t>
            </w:r>
          </w:p>
        </w:tc>
        <w:tc>
          <w:tcPr>
            <w:tcW w:type="dxa" w:w="68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Traduzido para o PME; revisão.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Traduzido</w:t>
            </w:r>
          </w:p>
        </w:tc>
        <w:tc>
          <w:tcPr>
            <w:tcW w:type="dxa" w:w="68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Consulta; homologação; revisão.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Não incluído</w:t>
            </w:r>
          </w:p>
        </w:tc>
        <w:tc>
          <w:tcPr>
            <w:tcW w:type="dxa" w:w="68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Monitoramento; reaberto.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Monitoramento futuro</w:t>
            </w:r>
          </w:p>
        </w:tc>
        <w:tc>
          <w:tcPr>
            <w:tcW w:type="dxa" w:w="68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Reaberto; arquivado.</w:t>
            </w:r>
          </w:p>
        </w:tc>
      </w:tr>
    </w:tbl>
    <w:p>
      <w:pPr>
        <w:spacing w:after="0"/>
      </w:pPr>
    </w:p>
    <w:p>
      <w:pPr>
        <w:pStyle w:val="Heading2"/>
      </w:pPr>
      <w:r>
        <w:t>11.3 Estado decisório</w:t>
      </w:r>
    </w:p>
    <w:p>
      <w:r>
        <w:rPr>
          <w:rFonts w:ascii="Aptos" w:hAnsi="Aptos"/>
          <w:b w:val="0"/>
          <w:i w:val="0"/>
          <w:color w:val="263238"/>
          <w:sz w:val="19"/>
        </w:rPr>
        <w:t>Gerado pelo sistema → proposta da equipe → em análise → validado pela comissão → submetido à participação → alterado após participação → homologado → substituído/arquivado. Perfis sem competência nunca podem avançar para “validado” ou “homologado”.</w:t>
      </w:r>
    </w:p>
    <w:p>
      <w:pPr>
        <w:pStyle w:val="Heading1"/>
        <w:pageBreakBefore/>
      </w:pPr>
      <w:r>
        <w:t>12. Regras de negócio e validações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669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Regra</w:t>
            </w:r>
          </w:p>
        </w:tc>
        <w:tc>
          <w:tcPr>
            <w:tcW w:type="dxa" w:w="201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Risco evitado</w:t>
            </w:r>
          </w:p>
        </w:tc>
      </w:tr>
      <w:tr>
        <w:tc>
          <w:tcPr>
            <w:tcW w:type="dxa" w:w="100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RN-03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Indicador abaixo da referência não cria problema automaticamente.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Erro de inferência.</w:t>
            </w:r>
          </w:p>
        </w:tc>
      </w:tr>
      <w:tr>
        <w:tc>
          <w:tcPr>
            <w:tcW w:type="dxa" w:w="100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RN-04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Problema nacional é referência de investigação, não diagnóstico local.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Erro de territorialização.</w:t>
            </w:r>
          </w:p>
        </w:tc>
      </w:tr>
      <w:tr>
        <w:tc>
          <w:tcPr>
            <w:tcW w:type="dxa" w:w="100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RN-05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Associação estatística/territorial não confirma causa.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Erro causal.</w:t>
            </w:r>
          </w:p>
        </w:tc>
      </w:tr>
      <w:tr>
        <w:tc>
          <w:tcPr>
            <w:tcW w:type="dxa" w:w="100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RN-06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Estratégia nacional não é automaticamente obrigação exclusiva municipal.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Erro de competência.</w:t>
            </w:r>
          </w:p>
        </w:tc>
      </w:tr>
      <w:tr>
        <w:tc>
          <w:tcPr>
            <w:tcW w:type="dxa" w:w="100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RN-07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Programa associado não significa elegibilidade ou recurso assegurado.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Erro financeiro.</w:t>
            </w:r>
          </w:p>
        </w:tc>
      </w:tr>
      <w:tr>
        <w:tc>
          <w:tcPr>
            <w:tcW w:type="dxa" w:w="100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RN-08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Lacuna de dado permanece lacuna; nunca vira zero.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Erro de dado.</w:t>
            </w:r>
          </w:p>
        </w:tc>
      </w:tr>
      <w:tr>
        <w:tc>
          <w:tcPr>
            <w:tcW w:type="dxa" w:w="100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RN-09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Meta não pode ser validada sem linha de base, alvo, prazo, universo e indicador.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Incompletude.</w:t>
            </w:r>
          </w:p>
        </w:tc>
      </w:tr>
      <w:tr>
        <w:tc>
          <w:tcPr>
            <w:tcW w:type="dxa" w:w="100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RN-10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Estratégia não pode ser validada sem causa crítica e competência.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Incoerência.</w:t>
            </w:r>
          </w:p>
        </w:tc>
      </w:tr>
      <w:tr>
        <w:tc>
          <w:tcPr>
            <w:tcW w:type="dxa" w:w="100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RN-11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Causa crítica exige evidência ou pendência justificada e avaliação registrada.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Fragilidade causal.</w:t>
            </w:r>
          </w:p>
        </w:tc>
      </w:tr>
      <w:tr>
        <w:tc>
          <w:tcPr>
            <w:tcW w:type="dxa" w:w="100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RN-12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Publicação exige estado permitido e aprovação do perfil competente.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Governança.</w:t>
            </w:r>
          </w:p>
        </w:tc>
      </w:tr>
      <w:tr>
        <w:tc>
          <w:tcPr>
            <w:tcW w:type="dxa" w:w="100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RN-13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Alteração posterior à validação cria nova versão e decisão.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Perda de memória.</w:t>
            </w:r>
          </w:p>
        </w:tc>
      </w:tr>
      <w:tr>
        <w:tc>
          <w:tcPr>
            <w:tcW w:type="dxa" w:w="100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RN-14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Comparações exigem compatibilidade de método, período e universo, ou alerta.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Comparação indevida.</w:t>
            </w:r>
          </w:p>
        </w:tc>
      </w:tr>
      <w:tr>
        <w:tc>
          <w:tcPr>
            <w:tcW w:type="dxa" w:w="100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RN-15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Dados nominais e células pequenas não podem ser publicados.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Privacidade.</w:t>
            </w:r>
          </w:p>
        </w:tc>
      </w:tr>
      <w:tr>
        <w:tc>
          <w:tcPr>
            <w:tcW w:type="dxa" w:w="100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RN-16</w:t>
            </w:r>
          </w:p>
        </w:tc>
        <w:tc>
          <w:tcPr>
            <w:tcW w:type="dxa" w:w="66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 matriz pode ter pendências, mas deve explicitá-las; não apresentar “coerente” por padrão.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Falsa segurança.</w:t>
            </w:r>
          </w:p>
        </w:tc>
      </w:tr>
    </w:tbl>
    <w:p>
      <w:pPr>
        <w:spacing w:after="0"/>
      </w:pPr>
    </w:p>
    <w:p>
      <w:pPr>
        <w:pStyle w:val="Heading2"/>
      </w:pPr>
      <w:r>
        <w:t>12.1 Severidade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65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806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Comportamento</w:t>
            </w:r>
          </w:p>
        </w:tc>
      </w:tr>
      <w:tr>
        <w:tc>
          <w:tcPr>
            <w:tcW w:type="dxa" w:w="16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Bloqueio</w:t>
            </w:r>
          </w:p>
        </w:tc>
        <w:tc>
          <w:tcPr>
            <w:tcW w:type="dxa" w:w="80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Impede validação/publicação; informa campo e correção.</w:t>
            </w:r>
          </w:p>
        </w:tc>
      </w:tr>
      <w:tr>
        <w:tc>
          <w:tcPr>
            <w:tcW w:type="dxa" w:w="16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Alerta</w:t>
            </w:r>
          </w:p>
        </w:tc>
        <w:tc>
          <w:tcPr>
            <w:tcW w:type="dxa" w:w="80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Permite avançar com justificativa; registra exceção.</w:t>
            </w:r>
          </w:p>
        </w:tc>
      </w:tr>
      <w:tr>
        <w:tc>
          <w:tcPr>
            <w:tcW w:type="dxa" w:w="16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Informação</w:t>
            </w:r>
          </w:p>
        </w:tc>
        <w:tc>
          <w:tcPr>
            <w:tcW w:type="dxa" w:w="80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Explica conceito ou próxima ação sem interromper.</w:t>
            </w:r>
          </w:p>
        </w:tc>
      </w:tr>
      <w:tr>
        <w:tc>
          <w:tcPr>
            <w:tcW w:type="dxa" w:w="16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Pendência</w:t>
            </w:r>
          </w:p>
        </w:tc>
        <w:tc>
          <w:tcPr>
            <w:tcW w:type="dxa" w:w="80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6"/>
              </w:rPr>
              <w:t>Cria tarefa, responsável e prazo; permanece visível em relatórios.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13. Papéis, permissões e separação de ambientes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94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Perfil</w:t>
            </w:r>
          </w:p>
        </w:tc>
        <w:tc>
          <w:tcPr>
            <w:tcW w:type="dxa" w:w="237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Ver</w:t>
            </w:r>
          </w:p>
        </w:tc>
        <w:tc>
          <w:tcPr>
            <w:tcW w:type="dxa" w:w="338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Criar/editar</w:t>
            </w:r>
          </w:p>
        </w:tc>
        <w:tc>
          <w:tcPr>
            <w:tcW w:type="dxa" w:w="201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Validar/publicar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Visitante público</w:t>
            </w:r>
          </w:p>
        </w:tc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Somente conteúdo publicado e agregado.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Não.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Não.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Leitor institucional</w:t>
            </w:r>
          </w:p>
        </w:tc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Conteúdo autorizado e relatórios internos.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Comentários quando habilitado.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Não.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Equipe técnica municipal</w:t>
            </w:r>
          </w:p>
        </w:tc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Workspace municipal, evidências e propostas.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Problemas, descritores, causas e formulação.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Submeter; não homologar.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Consultor</w:t>
            </w:r>
          </w:p>
        </w:tc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Ciclos atribuídos e materiais de trabalho.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Candidatos, facilitação, processamento e pendências.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Não decide pelo município.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Validador da comissão</w:t>
            </w:r>
          </w:p>
        </w:tc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Conteúdo municipal e memória decisória.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Comentários, ajustes autorizados.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Validar, rejeitar, devolver.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Gestor municipal</w:t>
            </w:r>
          </w:p>
        </w:tc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Todo workspace do município.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Parâmetros e membros conforme política.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Publicar conteúdo aprovado.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Administrador de dados/produto</w:t>
            </w:r>
          </w:p>
        </w:tc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Taxonomia, fontes, contratos e logs.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Versionar referências e configurar sistema.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Não homologa decisão municipal.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Administrador de segurança</w:t>
            </w:r>
          </w:p>
        </w:tc>
        <w:tc>
          <w:tcPr>
            <w:tcW w:type="dxa" w:w="23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Contas, acesso, incidentes.</w:t>
            </w:r>
          </w:p>
        </w:tc>
        <w:tc>
          <w:tcPr>
            <w:tcW w:type="dxa" w:w="33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Permissões técnicas.</w:t>
            </w:r>
          </w:p>
        </w:tc>
        <w:tc>
          <w:tcPr>
            <w:tcW w:type="dxa" w:w="201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Não altera conteúdo metodológico.</w:t>
            </w:r>
          </w:p>
        </w:tc>
      </w:tr>
    </w:tbl>
    <w:p>
      <w:pPr>
        <w:spacing w:after="0"/>
      </w:pPr>
    </w:p>
    <w:p>
      <w:pPr>
        <w:pStyle w:val="Heading2"/>
      </w:pPr>
      <w:r>
        <w:t>13.1 Ambientes lógicos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Área pública: somente versões aprovadas, agregadas e marcadas para publicação.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Workspace municipal: rascunhos, evidências, decisões, comentários e artefatos internos.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Administração: taxonomia, integrações, qualidade, parâmetros, auditoria e segurança.</w:t>
      </w:r>
    </w:p>
    <w:p>
      <w:pPr>
        <w:pStyle w:val="Heading1"/>
        <w:pageBreakBefore/>
      </w:pPr>
      <w:r>
        <w:t>14. Rastreabilidade, versionamento e proveniência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Evento</w:t>
            </w:r>
          </w:p>
        </w:tc>
        <w:tc>
          <w:tcPr>
            <w:tcW w:type="dxa" w:w="777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Registro mínimo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Criação</w:t>
            </w:r>
          </w:p>
        </w:tc>
        <w:tc>
          <w:tcPr>
            <w:tcW w:type="dxa" w:w="77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Autor, papel, data, origem, ciclo e versão inicial.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Edição</w:t>
            </w:r>
          </w:p>
        </w:tc>
        <w:tc>
          <w:tcPr>
            <w:tcW w:type="dxa" w:w="77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Antes/depois, autor, data, motivo e campos alterados.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Geração assistida</w:t>
            </w:r>
          </w:p>
        </w:tc>
        <w:tc>
          <w:tcPr>
            <w:tcW w:type="dxa" w:w="77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Modelo/serviço e versão, prompt/template, insumos, data e rótulo de candidato.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Validação</w:t>
            </w:r>
          </w:p>
        </w:tc>
        <w:tc>
          <w:tcPr>
            <w:tcW w:type="dxa" w:w="77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Instância, participantes, decisão, justificativa, dissenso e anexos.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Publicação</w:t>
            </w:r>
          </w:p>
        </w:tc>
        <w:tc>
          <w:tcPr>
            <w:tcW w:type="dxa" w:w="77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Aprovador, data, escopo público e versão publicada.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Atualização de fonte</w:t>
            </w:r>
          </w:p>
        </w:tc>
        <w:tc>
          <w:tcPr>
            <w:tcW w:type="dxa" w:w="77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Versão anterior, nova fonte, impacto identificado e objetos afetados.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Exportação</w:t>
            </w:r>
          </w:p>
        </w:tc>
        <w:tc>
          <w:tcPr>
            <w:tcW w:type="dxa" w:w="777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Tipo, filtros, versão dos dados, data, usuário e hash do artefato.</w:t>
            </w:r>
          </w:p>
        </w:tc>
      </w:tr>
    </w:tbl>
    <w:p>
      <w:pPr>
        <w:spacing w:after="0"/>
      </w:pPr>
    </w:p>
    <w:p>
      <w:pPr>
        <w:pStyle w:val="Heading2"/>
      </w:pPr>
      <w:r>
        <w:t>14.1 Requisito de imutabilidade</w:t>
      </w:r>
    </w:p>
    <w:p>
      <w:r>
        <w:rPr>
          <w:rFonts w:ascii="Aptos" w:hAnsi="Aptos"/>
          <w:b w:val="0"/>
          <w:i w:val="0"/>
          <w:color w:val="263238"/>
          <w:sz w:val="19"/>
        </w:rPr>
        <w:t>O log de decisão deve ser append-only para usuários de negócio. Correções administrativas não podem apagar o evento original; devem produzir evento de retificação. Versões publicadas precisam ser reproduzíveis a partir do snapshot ou referência de dados utilizada.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8"/>
              </w:rPr>
              <w:t xml:space="preserve">RF-043  </w:t>
            </w:r>
            <w:r>
              <w:rPr>
                <w:rFonts w:ascii="Aptos" w:hAnsi="Aptos"/>
                <w:b w:val="0"/>
                <w:i w:val="0"/>
                <w:color w:val="263238"/>
                <w:sz w:val="18"/>
              </w:rPr>
              <w:t>Disponibilizar linha do tempo por entidade e uma memória consolidada por ciclo, com filtros por autor, papel, oficina, estado e período.</w:t>
            </w:r>
          </w:p>
        </w:tc>
      </w:tr>
    </w:tbl>
    <w:p>
      <w:pPr>
        <w:pStyle w:val="Heading1"/>
        <w:pageBreakBefore/>
      </w:pPr>
      <w:r>
        <w:t>15. Telas e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79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44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Tela</w:t>
            </w:r>
          </w:p>
        </w:tc>
        <w:tc>
          <w:tcPr>
            <w:tcW w:type="dxa" w:w="648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Conteúdo mínimo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T01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Início do município</w:t>
            </w:r>
          </w:p>
        </w:tc>
        <w:tc>
          <w:tcPr>
            <w:tcW w:type="dxa" w:w="64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Progresso; pendências; próxima decisão; alertas; ciclos.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T02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Mapa dos 19 campos</w:t>
            </w:r>
          </w:p>
        </w:tc>
        <w:tc>
          <w:tcPr>
            <w:tcW w:type="dxa" w:w="64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Cards, estado, evidência, problemas e filtros.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T03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Campo de análise</w:t>
            </w:r>
          </w:p>
        </w:tc>
        <w:tc>
          <w:tcPr>
            <w:tcW w:type="dxa" w:w="64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Referência PNE; indicadores; evidências; lacunas; problemas.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T04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Agenda Diagnóstica</w:t>
            </w:r>
          </w:p>
        </w:tc>
        <w:tc>
          <w:tcPr>
            <w:tcW w:type="dxa" w:w="64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Lista/kanban de problemas e justificativas.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T05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Dossiê — visão geral</w:t>
            </w:r>
          </w:p>
        </w:tc>
        <w:tc>
          <w:tcPr>
            <w:tcW w:type="dxa" w:w="64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Identificação, status, referências, equipe e histórico.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T06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Descritores</w:t>
            </w:r>
          </w:p>
        </w:tc>
        <w:tc>
          <w:tcPr>
            <w:tcW w:type="dxa" w:w="64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Tabela de descritores, evidências e desigualdades.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T07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Árvore causal</w:t>
            </w:r>
          </w:p>
        </w:tc>
        <w:tc>
          <w:tcPr>
            <w:tcW w:type="dxa" w:w="64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Grafo editável + tabela acessível + painel de evidência.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T08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Causas críticas</w:t>
            </w:r>
          </w:p>
        </w:tc>
        <w:tc>
          <w:tcPr>
            <w:tcW w:type="dxa" w:w="64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Matriz de avaliação, justificativa e decisão.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T09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Formulação PME</w:t>
            </w:r>
          </w:p>
        </w:tc>
        <w:tc>
          <w:tcPr>
            <w:tcW w:type="dxa" w:w="64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Objetivo, metas, indicadores e estratégias.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T10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Matriz de Coerência</w:t>
            </w:r>
          </w:p>
        </w:tc>
        <w:tc>
          <w:tcPr>
            <w:tcW w:type="dxa" w:w="64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Linhas vinculadas, alertas, pendências e versão.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T11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Programas/financiamento</w:t>
            </w:r>
          </w:p>
        </w:tc>
        <w:tc>
          <w:tcPr>
            <w:tcW w:type="dxa" w:w="64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Conexões, vigência, elegibilidade e aviso de não garantia.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T12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Oficina/decisão</w:t>
            </w:r>
          </w:p>
        </w:tc>
        <w:tc>
          <w:tcPr>
            <w:tcW w:type="dxa" w:w="64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Pauta, participantes, propostas, decisões e tarefas.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T13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Relatórios</w:t>
            </w:r>
          </w:p>
        </w:tc>
        <w:tc>
          <w:tcPr>
            <w:tcW w:type="dxa" w:w="64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Prévia, filtros, versão, publicação e download.</w:t>
            </w:r>
          </w:p>
        </w:tc>
      </w:tr>
      <w:tr>
        <w:tc>
          <w:tcPr>
            <w:tcW w:type="dxa" w:w="79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T14</w:t>
            </w:r>
          </w:p>
        </w:tc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Administração</w:t>
            </w:r>
          </w:p>
        </w:tc>
        <w:tc>
          <w:tcPr>
            <w:tcW w:type="dxa" w:w="64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Taxonomia, usuários, integrações, parâmetros e auditoria.</w:t>
            </w:r>
          </w:p>
        </w:tc>
      </w:tr>
    </w:tbl>
    <w:p>
      <w:pPr>
        <w:spacing w:after="0"/>
      </w:pPr>
    </w:p>
    <w:p>
      <w:pPr>
        <w:pStyle w:val="Heading2"/>
      </w:pPr>
      <w:r>
        <w:t>15.1 Padrão de tela decisória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Cabeçalho: pergunta da etapa, objeto, status, versão e responsável.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Resumo: o que já sabemos, limites e decisão requerida.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Área de trabalho: formulário/visualização com ajuda contextual.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Lateral: fontes, conceitos, comentários e histórico.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Rodapé persistente: salvar rascunho, submeter, devolver e próxima etapa conforme permissão.</w:t>
      </w:r>
    </w:p>
    <w:p>
      <w:pPr>
        <w:pStyle w:val="Heading1"/>
        <w:pageBreakBefore/>
      </w:pPr>
      <w:r>
        <w:t>16. Assistência automatizada e salvaguardas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Capacidade permitida</w:t>
            </w:r>
          </w:p>
        </w:tc>
        <w:tc>
          <w:tcPr>
            <w:tcW w:type="dxa" w:w="208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Saída</w:t>
            </w:r>
          </w:p>
        </w:tc>
        <w:tc>
          <w:tcPr>
            <w:tcW w:type="dxa" w:w="475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Salvaguarda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Resumir evidências</w:t>
            </w:r>
          </w:p>
        </w:tc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Síntese candidata.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Citar cada fonte; permitir edição; indicar limites.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Sugerir problema</w:t>
            </w:r>
          </w:p>
        </w:tc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Formulação candidata.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Não validar; mostrar origem e teste conceitual.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Sugerir descritores</w:t>
            </w:r>
          </w:p>
        </w:tc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Lista candidata.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Exigir evidência ou marcar lacuna.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Organizar hipóteses causais</w:t>
            </w:r>
          </w:p>
        </w:tc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Mapa inicial.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Rotular hipótese; proibir linguagem de confirmação automática.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Sugerir objetivos/metas</w:t>
            </w:r>
          </w:p>
        </w:tc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Rascunho estruturado.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Exigir baseline, indicador e decisão humana.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Relacionar estratégias</w:t>
            </w:r>
          </w:p>
        </w:tc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Candidatas por causa/competência.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Não despejar 372; explicar critério e permitir rejeição.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Detectar incoerência</w:t>
            </w:r>
          </w:p>
        </w:tc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Alertas e pendências.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Não produzir nota opaca; explicar regra acionada.</w:t>
            </w:r>
          </w:p>
        </w:tc>
      </w:tr>
      <w:tr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Gerar relatório</w:t>
            </w:r>
          </w:p>
        </w:tc>
        <w:tc>
          <w:tcPr>
            <w:tcW w:type="dxa" w:w="208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Documento versionado.</w:t>
            </w:r>
          </w:p>
        </w:tc>
        <w:tc>
          <w:tcPr>
            <w:tcW w:type="dxa" w:w="47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Identificar rascunho, data, fontes e validações.</w:t>
            </w:r>
          </w:p>
        </w:tc>
      </w:tr>
    </w:tbl>
    <w:p>
      <w:pPr>
        <w:spacing w:after="0"/>
      </w:pPr>
    </w:p>
    <w:p>
      <w:pPr>
        <w:pStyle w:val="Heading2"/>
      </w:pPr>
      <w:r>
        <w:t>16.1 Requisitos de explicabilidade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Toda sugestão deve mostrar quais entradas foram usadas.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Usuário deve poder aceitar, editar ou rejeitar e registrar motivo.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Rejeições não podem reaparecer silenciosamente na mesma versão.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Conteúdo automatizado deve manter rótulo até validação humana.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Não usar dados nominais como entrada de serviço externo sem base, contrato e proteção aprovados.</w:t>
      </w:r>
    </w:p>
    <w:p>
      <w:pPr>
        <w:pStyle w:val="Heading1"/>
        <w:pageBreakBefore/>
      </w:pPr>
      <w:r>
        <w:t>17. Integrações, importação e qualidade de 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Integração</w:t>
            </w:r>
          </w:p>
        </w:tc>
        <w:tc>
          <w:tcPr>
            <w:tcW w:type="dxa" w:w="489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Contrato mínimo</w:t>
            </w:r>
          </w:p>
        </w:tc>
        <w:tc>
          <w:tcPr>
            <w:tcW w:type="dxa" w:w="252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Falha esperada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Catálogo de indicadores</w:t>
            </w:r>
          </w:p>
        </w:tc>
        <w:tc>
          <w:tcPr>
            <w:tcW w:type="dxa" w:w="48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Código, fórmula, granularidade, periodicidade, fonte e versão.</w:t>
            </w:r>
          </w:p>
        </w:tc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Indicador sem dado municipal.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Bases externas</w:t>
            </w:r>
          </w:p>
        </w:tc>
        <w:tc>
          <w:tcPr>
            <w:tcW w:type="dxa" w:w="48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Data de extração, licença, cobertura, transformação e checksum.</w:t>
            </w:r>
          </w:p>
        </w:tc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Indisponibilidade ou mudança de schema.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Arquivos municipais</w:t>
            </w:r>
          </w:p>
        </w:tc>
        <w:tc>
          <w:tcPr>
            <w:tcW w:type="dxa" w:w="48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CSV/XLSX e documentos com mapeamento e validação.</w:t>
            </w:r>
          </w:p>
        </w:tc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Coluna ausente, duplicidade, dado pessoal.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Corpus legal</w:t>
            </w:r>
          </w:p>
        </w:tc>
        <w:tc>
          <w:tcPr>
            <w:tcW w:type="dxa" w:w="48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Identificador, vigência, artigo, versão e URI/arquivo.</w:t>
            </w:r>
          </w:p>
        </w:tc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Ato revogado ou fonte indisponível.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Programas/financiamento</w:t>
            </w:r>
          </w:p>
        </w:tc>
        <w:tc>
          <w:tcPr>
            <w:tcW w:type="dxa" w:w="48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Gestor, regra, vigência, elegibilidade, janela e atualização.</w:t>
            </w:r>
          </w:p>
        </w:tc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Informação desatualizada ou municipalmente não aplicável.</w:t>
            </w:r>
          </w:p>
        </w:tc>
      </w:tr>
      <w:tr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Exportadores</w:t>
            </w:r>
          </w:p>
        </w:tc>
        <w:tc>
          <w:tcPr>
            <w:tcW w:type="dxa" w:w="48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Snapshot, filtros, versão e identidade visual.</w:t>
            </w:r>
          </w:p>
        </w:tc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Falha parcial ou fonte ausente.</w:t>
            </w:r>
          </w:p>
        </w:tc>
      </w:tr>
    </w:tbl>
    <w:p>
      <w:pPr>
        <w:spacing w:after="0"/>
      </w:pPr>
    </w:p>
    <w:p>
      <w:pPr>
        <w:pStyle w:val="Heading2"/>
      </w:pPr>
      <w:r>
        <w:t>17.1 Painel de qualidade</w:t>
      </w:r>
    </w:p>
    <w:p>
      <w:r>
        <w:rPr>
          <w:rFonts w:ascii="Aptos" w:hAnsi="Aptos"/>
          <w:b w:val="0"/>
          <w:i w:val="0"/>
          <w:color w:val="263238"/>
          <w:sz w:val="19"/>
        </w:rPr>
        <w:t>Exibir completude, atualidade, cobertura, comparabilidade, granularidade, fonte e privacidade. Cada indicador/evidência precisa aceitar “não disponível”, “não aplicável”, “em verificação” e “lacuna crítica”, sem usar zero como substituto.</w:t>
      </w:r>
    </w:p>
    <w:p>
      <w:pPr>
        <w:pStyle w:val="Heading1"/>
        <w:pageBreakBefore/>
      </w:pPr>
      <w:r>
        <w:t>18. Relatórios e artefatos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Artefato</w:t>
            </w:r>
          </w:p>
        </w:tc>
        <w:tc>
          <w:tcPr>
            <w:tcW w:type="dxa" w:w="496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Conteúdo</w:t>
            </w:r>
          </w:p>
        </w:tc>
        <w:tc>
          <w:tcPr>
            <w:tcW w:type="dxa" w:w="230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Formato mínimo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Relatório Técnico Municipal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Contexto, evidências, limites, 19 campos e lacunas.</w:t>
            </w:r>
          </w:p>
        </w:tc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PDF/DOCX.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Mapa dos 19 campos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Estado, problemas e pendências por objetivo.</w:t>
            </w:r>
          </w:p>
        </w:tc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PDF/XLSX.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Agenda Diagnóstica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Problemas candidatos, fundamento e decisão.</w:t>
            </w:r>
          </w:p>
        </w:tc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PDF/XLSX.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Dossiê do Problema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Problema, descritores, evidências, desigualdades e histórico.</w:t>
            </w:r>
          </w:p>
        </w:tc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PDF/DOCX.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Árvore e Matriz Causal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Nós, vínculos, status e evidências.</w:t>
            </w:r>
          </w:p>
        </w:tc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PDF + tabela XLSX.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Matriz de Causas Críticas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Avaliação, competência, justificativa e decisão.</w:t>
            </w:r>
          </w:p>
        </w:tc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PDF/XLSX.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Fichas de Formulação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Objetivo, metas, indicadores e estratégias.</w:t>
            </w:r>
          </w:p>
        </w:tc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PDF/DOCX.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Matriz de Coerência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Cadeia completa, alertas e pendências.</w:t>
            </w:r>
          </w:p>
        </w:tc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PDF/XLSX.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Memória de Decisões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Sessões, autores, versões, justificativas e dissensos.</w:t>
            </w:r>
          </w:p>
        </w:tc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PDF/CSV.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Backlog Municipal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Problemas não aprofundados e próximos passos.</w:t>
            </w:r>
          </w:p>
        </w:tc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XLSX.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Pacote Fase 3</w:t>
            </w:r>
          </w:p>
        </w:tc>
        <w:tc>
          <w:tcPr>
            <w:tcW w:type="dxa" w:w="49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Conjunto técnico para redação, consulta e revisão jurídica.</w:t>
            </w:r>
          </w:p>
        </w:tc>
        <w:tc>
          <w:tcPr>
            <w:tcW w:type="dxa" w:w="230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ZIP lógico / coleção versionada.</w:t>
            </w:r>
          </w:p>
        </w:tc>
      </w:tr>
    </w:tbl>
    <w:p>
      <w:pPr>
        <w:spacing w:after="0"/>
      </w:pPr>
    </w:p>
    <w:p>
      <w:pPr>
        <w:pStyle w:val="Heading2"/>
      </w:pPr>
      <w:r>
        <w:t>18.1 Cabeçalho obrigatório de exportação</w:t>
      </w:r>
    </w:p>
    <w:p>
      <w:r>
        <w:rPr>
          <w:rFonts w:ascii="Aptos" w:hAnsi="Aptos"/>
          <w:b w:val="0"/>
          <w:i w:val="0"/>
          <w:color w:val="263238"/>
          <w:sz w:val="19"/>
        </w:rPr>
        <w:t>Município; ciclo; versão; data e hora; estado (rascunho/validado/publicado); data de corte das fontes; filtros; responsáveis; limitações; identificador/hash; aviso de autoria e finalidade.</w:t>
      </w:r>
    </w:p>
    <w:p>
      <w:pPr>
        <w:pStyle w:val="Heading1"/>
        <w:pageBreakBefore/>
      </w:pPr>
      <w:r>
        <w:t>19. Requisitos não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93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72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Dimensão</w:t>
            </w:r>
          </w:p>
        </w:tc>
        <w:tc>
          <w:tcPr>
            <w:tcW w:type="dxa" w:w="705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Requisito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RNF-01</w:t>
            </w:r>
          </w:p>
        </w:tc>
        <w:tc>
          <w:tcPr>
            <w:tcW w:type="dxa" w:w="172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Acessibilidade</w:t>
            </w:r>
          </w:p>
        </w:tc>
        <w:tc>
          <w:tcPr>
            <w:tcW w:type="dxa" w:w="70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Atender WCAG 2.2 AA como meta de produto; teclado e leitor de tela no P0.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RNF-02</w:t>
            </w:r>
          </w:p>
        </w:tc>
        <w:tc>
          <w:tcPr>
            <w:tcW w:type="dxa" w:w="172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Responsividade</w:t>
            </w:r>
          </w:p>
        </w:tc>
        <w:tc>
          <w:tcPr>
            <w:tcW w:type="dxa" w:w="70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Desktop prioritário; leitura e decisões simples funcionais em tablet.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RNF-03</w:t>
            </w:r>
          </w:p>
        </w:tc>
        <w:tc>
          <w:tcPr>
            <w:tcW w:type="dxa" w:w="172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Desempenho</w:t>
            </w:r>
          </w:p>
        </w:tc>
        <w:tc>
          <w:tcPr>
            <w:tcW w:type="dxa" w:w="70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Listagens paginadas; filtros responsivos; operações longas assíncronas com estado.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RNF-04</w:t>
            </w:r>
          </w:p>
        </w:tc>
        <w:tc>
          <w:tcPr>
            <w:tcW w:type="dxa" w:w="172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Segurança</w:t>
            </w:r>
          </w:p>
        </w:tc>
        <w:tc>
          <w:tcPr>
            <w:tcW w:type="dxa" w:w="70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Controle por função e município, MFA quando disponível, criptografia e logs.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RNF-05</w:t>
            </w:r>
          </w:p>
        </w:tc>
        <w:tc>
          <w:tcPr>
            <w:tcW w:type="dxa" w:w="172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Privacidade</w:t>
            </w:r>
          </w:p>
        </w:tc>
        <w:tc>
          <w:tcPr>
            <w:tcW w:type="dxa" w:w="70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Minimização, classificação, retenção, anonimização e resposta a incidente.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RNF-06</w:t>
            </w:r>
          </w:p>
        </w:tc>
        <w:tc>
          <w:tcPr>
            <w:tcW w:type="dxa" w:w="172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Disponibilidade</w:t>
            </w:r>
          </w:p>
        </w:tc>
        <w:tc>
          <w:tcPr>
            <w:tcW w:type="dxa" w:w="70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Backup verificado e plano de recuperação documentado.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RNF-07</w:t>
            </w:r>
          </w:p>
        </w:tc>
        <w:tc>
          <w:tcPr>
            <w:tcW w:type="dxa" w:w="172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Auditabilidade</w:t>
            </w:r>
          </w:p>
        </w:tc>
        <w:tc>
          <w:tcPr>
            <w:tcW w:type="dxa" w:w="70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Logs imutáveis de decisão e acesso a conteúdo restrito.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RNF-08</w:t>
            </w:r>
          </w:p>
        </w:tc>
        <w:tc>
          <w:tcPr>
            <w:tcW w:type="dxa" w:w="172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Interoperabilidade</w:t>
            </w:r>
          </w:p>
        </w:tc>
        <w:tc>
          <w:tcPr>
            <w:tcW w:type="dxa" w:w="70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IDs estáveis, esquema versionado e exportação não proprietária.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RNF-09</w:t>
            </w:r>
          </w:p>
        </w:tc>
        <w:tc>
          <w:tcPr>
            <w:tcW w:type="dxa" w:w="172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Manutenibilidade</w:t>
            </w:r>
          </w:p>
        </w:tc>
        <w:tc>
          <w:tcPr>
            <w:tcW w:type="dxa" w:w="70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Regras parametrizadas; evitar valores fixos ligados ao piloto.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RNF-10</w:t>
            </w:r>
          </w:p>
        </w:tc>
        <w:tc>
          <w:tcPr>
            <w:tcW w:type="dxa" w:w="172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Observabilidade</w:t>
            </w:r>
          </w:p>
        </w:tc>
        <w:tc>
          <w:tcPr>
            <w:tcW w:type="dxa" w:w="70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Erros, integrações, filas e geração de artefatos monitorados.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RNF-11</w:t>
            </w:r>
          </w:p>
        </w:tc>
        <w:tc>
          <w:tcPr>
            <w:tcW w:type="dxa" w:w="172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Localização</w:t>
            </w:r>
          </w:p>
        </w:tc>
        <w:tc>
          <w:tcPr>
            <w:tcW w:type="dxa" w:w="70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pt-BR, datas e números brasileiros; linguagem institucional clara.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RNF-12</w:t>
            </w:r>
          </w:p>
        </w:tc>
        <w:tc>
          <w:tcPr>
            <w:tcW w:type="dxa" w:w="172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Reprodutibilidade</w:t>
            </w:r>
          </w:p>
        </w:tc>
        <w:tc>
          <w:tcPr>
            <w:tcW w:type="dxa" w:w="70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Relatório publicado deve ser regenerável com snapshot/versões registradas.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20. Critérios de aceite e cenários de teste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93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374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Cenário</w:t>
            </w:r>
          </w:p>
        </w:tc>
        <w:tc>
          <w:tcPr>
            <w:tcW w:type="dxa" w:w="504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Resultado esperado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CA-01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Cadastrar quatro ou mais problemas no mesmo campo.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Nenhum bloqueio; todos aparecem no mapa e podem ser associados a ciclos.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CA-02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Configurar ciclo com três problemas e depois ampliar.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Recorte muda sem migração ou perda; backlog permanece íntegro.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CA-03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Relacionar um problema a dois objetivos nacionais.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Relações visíveis; sem duplicar o dossiê.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CA-04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Tentar validar problema gerado pelo sistema como usuário técnico.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Sistema permite submeter, mas bloqueia validação sem perfil competente.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CA-05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Registrar descritor sem fonte.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Alerta/bloqueio conforme política; permite lacuna justificada.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CA-06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Marcar correlação como causa confirmada sem evidência.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Bloqueio ou justificativa qualificada; aviso causal persistente.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CA-07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Selecionar causa crítica sem avaliação.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Bloqueio e indicação dos campos faltantes.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CA-08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Validar meta sem linha de base ou indicador.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Bloqueio com regra acionada.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CA-09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Validar estratégia sem causa crítica ou competência.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Bloqueio com vínculos requeridos.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CA-10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Associar programa a estratégia.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Interface mostra vigência/elegibilidade e aviso de não garantia.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CA-11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Alterar conteúdo validado.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Nova versão e evento decisório; versão anterior consultável.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CA-12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Publicar evidência nominal.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Bloqueio por privacidade.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CA-13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Exportar matriz e reabrir mesma versão.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Conteúdo, filtros, fontes e hash permanecem reproduzíveis.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CA-14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Usuário público acessar rascunho.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Acesso negado; evento de segurança registrado quando aplicável.</w:t>
            </w:r>
          </w:p>
        </w:tc>
      </w:tr>
      <w:tr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CA-15</w:t>
            </w:r>
          </w:p>
        </w:tc>
        <w:tc>
          <w:tcPr>
            <w:tcW w:type="dxa" w:w="37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Concluir Fase 3 com pendência.</w:t>
            </w:r>
          </w:p>
        </w:tc>
        <w:tc>
          <w:tcPr>
            <w:tcW w:type="dxa" w:w="50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Matriz sinaliza pendência; conclusão exige decisão explícita conforme severidade.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21. Migração da estrutura atual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Estrutura atual</w:t>
            </w:r>
          </w:p>
        </w:tc>
        <w:tc>
          <w:tcPr>
            <w:tcW w:type="dxa" w:w="266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Destino</w:t>
            </w:r>
          </w:p>
        </w:tc>
        <w:tc>
          <w:tcPr>
            <w:tcW w:type="dxa" w:w="482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Tratamento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Home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Início do município</w:t>
            </w:r>
          </w:p>
        </w:tc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Adicionar progresso, ciclo, pendências e próxima decisão.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PNE: o que é/metas legais/PNEs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Arquitetura do PNE</w:t>
            </w:r>
          </w:p>
        </w:tc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Introduzir 19 objetivos e relações versionadas.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Indicadores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Indicadores e evidências</w:t>
            </w:r>
          </w:p>
        </w:tc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Preservar; adicionar fonte, limite, lacuna e uso como evidência.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Financiamento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Programas e financiamento</w:t>
            </w:r>
          </w:p>
        </w:tc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Tornar transversal às estratégias e futuro plano bienal.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Diagnóstico Municipal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Relatório Técnico Municipal</w:t>
            </w:r>
          </w:p>
        </w:tc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Manter como insumo, não conclusão automática.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Matriz de Prioridades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Agenda Diagnóstica</w:t>
            </w:r>
          </w:p>
        </w:tc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Renomear “Situações para análise”; remover prioridade automática.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Relatório Técnico Municipal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Relatórios</w:t>
            </w:r>
          </w:p>
        </w:tc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Versionar e vincular evidências/dossiês.</w:t>
            </w:r>
          </w:p>
        </w:tc>
      </w:tr>
      <w:tr>
        <w:tc>
          <w:tcPr>
            <w:tcW w:type="dxa" w:w="22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Análise Regional</w:t>
            </w:r>
          </w:p>
        </w:tc>
        <w:tc>
          <w:tcPr>
            <w:tcW w:type="dxa" w:w="266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Contexto comparativo</w:t>
            </w:r>
          </w:p>
        </w:tc>
        <w:tc>
          <w:tcPr>
            <w:tcW w:type="dxa" w:w="482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Aplicar testes de comparabilidade e alertas.</w:t>
            </w:r>
          </w:p>
        </w:tc>
      </w:tr>
    </w:tbl>
    <w:p>
      <w:pPr>
        <w:spacing w:after="0"/>
      </w:pPr>
    </w:p>
    <w:p>
      <w:pPr>
        <w:pStyle w:val="Heading2"/>
      </w:pPr>
      <w:r>
        <w:t>21.1 Estratégia de migração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Inventariar rotas, componentes, contratos de dados e usuários atuais.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Mapear IDs atuais para entidades estáveis; não depender do texto como chave.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Preservar relatórios e indicadores existentes como versões de origem.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Introduzir novos módulos por feature flag e município piloto.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Executar migração de ensaio, reconciliação e aceite antes do corte.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Manter redirecionamentos e mensagem clara para itens renomeados.</w:t>
      </w:r>
    </w:p>
    <w:p>
      <w:pPr>
        <w:pStyle w:val="Heading1"/>
        <w:pageBreakBefore/>
      </w:pPr>
      <w:r>
        <w:t>22. Roadmap de implementação e marcos de aceite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Marco</w:t>
            </w:r>
          </w:p>
        </w:tc>
        <w:tc>
          <w:tcPr>
            <w:tcW w:type="dxa" w:w="489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Conteúdo</w:t>
            </w:r>
          </w:p>
        </w:tc>
        <w:tc>
          <w:tcPr>
            <w:tcW w:type="dxa" w:w="288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Gate de saída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M0 — Descoberta técnica</w:t>
            </w:r>
          </w:p>
        </w:tc>
        <w:tc>
          <w:tcPr>
            <w:tcW w:type="dxa" w:w="48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Stack, autenticação, dados, rotas, integrações, dívida e ambientes.</w:t>
            </w:r>
          </w:p>
        </w:tc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Arquitetura técnica e backlog estimável.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M1 — Fundação</w:t>
            </w:r>
          </w:p>
        </w:tc>
        <w:tc>
          <w:tcPr>
            <w:tcW w:type="dxa" w:w="48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M01, M02, papéis, versões, logs e parâmetros.</w:t>
            </w:r>
          </w:p>
        </w:tc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Taxonomia e município operáveis.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M2 — Diagnóstico</w:t>
            </w:r>
          </w:p>
        </w:tc>
        <w:tc>
          <w:tcPr>
            <w:tcW w:type="dxa" w:w="48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M03, M04, mapa dos 19 campos e agenda.</w:t>
            </w:r>
          </w:p>
        </w:tc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Problemas ilimitados e ciclo configurável demonstrados.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M3 — Dossiê</w:t>
            </w:r>
          </w:p>
        </w:tc>
        <w:tc>
          <w:tcPr>
            <w:tcW w:type="dxa" w:w="48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M05, descritores, evidências, desigualdades e estados.</w:t>
            </w:r>
          </w:p>
        </w:tc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Problema municipal validável e exportável.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M4 — Causalidade</w:t>
            </w:r>
          </w:p>
        </w:tc>
        <w:tc>
          <w:tcPr>
            <w:tcW w:type="dxa" w:w="48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M06, árvore, hipóteses, causas críticas e salvaguardas.</w:t>
            </w:r>
          </w:p>
        </w:tc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Dossiê causal rastreável.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M5 — Fase 3</w:t>
            </w:r>
          </w:p>
        </w:tc>
        <w:tc>
          <w:tcPr>
            <w:tcW w:type="dxa" w:w="48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M07, M08 e campos preparatórios de execução.</w:t>
            </w:r>
          </w:p>
        </w:tc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Matriz de Coerência e pacote Fase 3 aceitos.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M6 — Estabilização</w:t>
            </w:r>
          </w:p>
        </w:tc>
        <w:tc>
          <w:tcPr>
            <w:tcW w:type="dxa" w:w="48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Relatórios, acessibilidade, segurança, desempenho e QA.</w:t>
            </w:r>
          </w:p>
        </w:tc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Piloto utilizável em oficina e operação assistida.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M7 — Evolução</w:t>
            </w:r>
          </w:p>
        </w:tc>
        <w:tc>
          <w:tcPr>
            <w:tcW w:type="dxa" w:w="48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M09 ampliado, M13, integrações e monitoramento.</w:t>
            </w:r>
          </w:p>
        </w:tc>
        <w:tc>
          <w:tcPr>
            <w:tcW w:type="dxa" w:w="28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Plano Bienal e ciclo contínuo.</w:t>
            </w:r>
          </w:p>
        </w:tc>
      </w:tr>
    </w:tbl>
    <w:p>
      <w:pPr>
        <w:spacing w:after="0"/>
      </w:pPr>
    </w:p>
    <w:p>
      <w:pPr>
        <w:pStyle w:val="Heading2"/>
      </w:pPr>
      <w:r>
        <w:t>22.1 Demonstrações obrigatórias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Mapa com 19 campos e múltiplos problemas por campo.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Ciclo de Nova Santa Rita com recorte configurável, sem limitar o cadastro geral.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Percurso completo de um problema: sinal → descritores → causas → causa crítica → objetivo → meta → estratégia.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Validação por perfis distintos e linha do tempo da decisão.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Matriz de Coerência com bloqueios, alertas, pendências e justificativas.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Exportação reproduzível do dossiê e do pacote Fase 3.</w:t>
      </w:r>
    </w:p>
    <w:p>
      <w:pPr>
        <w:pStyle w:val="Heading1"/>
        <w:pageBreakBefore/>
      </w:pPr>
      <w:r>
        <w:t>23. Backlog priorizado para desenvolvimento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Épico</w:t>
            </w:r>
          </w:p>
        </w:tc>
        <w:tc>
          <w:tcPr>
            <w:tcW w:type="dxa" w:w="698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História de usuário síntese</w:t>
            </w:r>
          </w:p>
        </w:tc>
        <w:tc>
          <w:tcPr>
            <w:tcW w:type="dxa" w:w="93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Prio.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E1 Arquitetura legal</w:t>
            </w:r>
          </w:p>
        </w:tc>
        <w:tc>
          <w:tcPr>
            <w:tcW w:type="dxa" w:w="69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Como equipe, quero navegar entre objetivo, meta e estratégia com fonte e versão.</w:t>
            </w:r>
          </w:p>
        </w:tc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P0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E2 Mapa municipal</w:t>
            </w:r>
          </w:p>
        </w:tc>
        <w:tc>
          <w:tcPr>
            <w:tcW w:type="dxa" w:w="69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Como comissão, quero ver os 19 campos e todos os problemas sem perda de foco.</w:t>
            </w:r>
          </w:p>
        </w:tc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P0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E3 Evidências</w:t>
            </w:r>
          </w:p>
        </w:tc>
        <w:tc>
          <w:tcPr>
            <w:tcW w:type="dxa" w:w="69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Como técnico, quero registrar interpretação, limites e lacunas.</w:t>
            </w:r>
          </w:p>
        </w:tc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P0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E4 Dossiê</w:t>
            </w:r>
          </w:p>
        </w:tc>
        <w:tc>
          <w:tcPr>
            <w:tcW w:type="dxa" w:w="69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Como equipe, quero formular e validar problema e descritores.</w:t>
            </w:r>
          </w:p>
        </w:tc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P0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E5 Causalidade</w:t>
            </w:r>
          </w:p>
        </w:tc>
        <w:tc>
          <w:tcPr>
            <w:tcW w:type="dxa" w:w="69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Como comissão, quero testar hipóteses e escolher causas críticas com fundamento.</w:t>
            </w:r>
          </w:p>
        </w:tc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P0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E6 Formulação</w:t>
            </w:r>
          </w:p>
        </w:tc>
        <w:tc>
          <w:tcPr>
            <w:tcW w:type="dxa" w:w="69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Como equipe, quero transformar diagnóstico em objetivo, metas e estratégias.</w:t>
            </w:r>
          </w:p>
        </w:tc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P0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E7 Coerência</w:t>
            </w:r>
          </w:p>
        </w:tc>
        <w:tc>
          <w:tcPr>
            <w:tcW w:type="dxa" w:w="69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Como validador, quero saber o que está coerente, pendente ou excepcional.</w:t>
            </w:r>
          </w:p>
        </w:tc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P0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E8 Decisões</w:t>
            </w:r>
          </w:p>
        </w:tc>
        <w:tc>
          <w:tcPr>
            <w:tcW w:type="dxa" w:w="69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Como gestor, quero preservar autoria, justificativa, dissenso e versão.</w:t>
            </w:r>
          </w:p>
        </w:tc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P0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E9 Artefatos</w:t>
            </w:r>
          </w:p>
        </w:tc>
        <w:tc>
          <w:tcPr>
            <w:tcW w:type="dxa" w:w="69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Como consultor, quero gerar materiais de oficina e entregas sem recópia.</w:t>
            </w:r>
          </w:p>
        </w:tc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P0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E10 Programas</w:t>
            </w:r>
          </w:p>
        </w:tc>
        <w:tc>
          <w:tcPr>
            <w:tcW w:type="dxa" w:w="69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Como planejador, quero avaliar programas e fontes sem confundi-los com garantia.</w:t>
            </w:r>
          </w:p>
        </w:tc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P1</w:t>
            </w:r>
          </w:p>
        </w:tc>
      </w:tr>
      <w:tr>
        <w:tc>
          <w:tcPr>
            <w:tcW w:type="dxa" w:w="180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E11 Plano bienal</w:t>
            </w:r>
          </w:p>
        </w:tc>
        <w:tc>
          <w:tcPr>
            <w:tcW w:type="dxa" w:w="698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Como gestor, quero desdobrar estratégias em ações e recursos.</w:t>
            </w:r>
          </w:p>
        </w:tc>
        <w:tc>
          <w:tcPr>
            <w:tcW w:type="dxa" w:w="93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P2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24. Decisões técnicas abertas — não assumir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15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856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Decisão necessária</w:t>
            </w:r>
          </w:p>
        </w:tc>
      </w:tr>
      <w:tr>
        <w:tc>
          <w:tcPr>
            <w:tcW w:type="dxa" w:w="11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GAP-01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Stack atual, arquitetura de implantação e restrições de hospedagem.</w:t>
            </w:r>
          </w:p>
        </w:tc>
      </w:tr>
      <w:tr>
        <w:tc>
          <w:tcPr>
            <w:tcW w:type="dxa" w:w="11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GAP-02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Mecanismo de autenticação, SSO, MFA e gestão de identidade.</w:t>
            </w:r>
          </w:p>
        </w:tc>
      </w:tr>
      <w:tr>
        <w:tc>
          <w:tcPr>
            <w:tcW w:type="dxa" w:w="11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GAP-03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Modelo multi-tenant e isolamento entre municípios.</w:t>
            </w:r>
          </w:p>
        </w:tc>
      </w:tr>
      <w:tr>
        <w:tc>
          <w:tcPr>
            <w:tcW w:type="dxa" w:w="11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GAP-04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Banco, armazenamento de arquivos, busca e estratégia de versionamento.</w:t>
            </w:r>
          </w:p>
        </w:tc>
      </w:tr>
      <w:tr>
        <w:tc>
          <w:tcPr>
            <w:tcW w:type="dxa" w:w="11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GAP-05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Fontes atuais de dados, periodicidade e contratos de atualização.</w:t>
            </w:r>
          </w:p>
        </w:tc>
      </w:tr>
      <w:tr>
        <w:tc>
          <w:tcPr>
            <w:tcW w:type="dxa" w:w="11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GAP-06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Serviço de geração assistida, política de dados e registro de prompts.</w:t>
            </w:r>
          </w:p>
        </w:tc>
      </w:tr>
      <w:tr>
        <w:tc>
          <w:tcPr>
            <w:tcW w:type="dxa" w:w="11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GAP-07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Critério de célula pequena e política de anonimização.</w:t>
            </w:r>
          </w:p>
        </w:tc>
      </w:tr>
      <w:tr>
        <w:tc>
          <w:tcPr>
            <w:tcW w:type="dxa" w:w="11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GAP-08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Workflow formal de comissão, fórum, consulta pública e homologação.</w:t>
            </w:r>
          </w:p>
        </w:tc>
      </w:tr>
      <w:tr>
        <w:tc>
          <w:tcPr>
            <w:tcW w:type="dxa" w:w="11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GAP-09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Formatos finais de exportação e identidade visual institucional.</w:t>
            </w:r>
          </w:p>
        </w:tc>
      </w:tr>
      <w:tr>
        <w:tc>
          <w:tcPr>
            <w:tcW w:type="dxa" w:w="11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GAP-10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Requisitos de operação offline ou conectividade limitada em oficinas.</w:t>
            </w:r>
          </w:p>
        </w:tc>
      </w:tr>
      <w:tr>
        <w:tc>
          <w:tcPr>
            <w:tcW w:type="dxa" w:w="11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GAP-11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Política editorial e responsável pela atualização normativa/programática.</w:t>
            </w:r>
          </w:p>
        </w:tc>
      </w:tr>
      <w:tr>
        <w:tc>
          <w:tcPr>
            <w:tcW w:type="dxa" w:w="11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GAP-12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SLA, backup, recuperação, suporte e retenção.</w:t>
            </w:r>
          </w:p>
        </w:tc>
      </w:tr>
      <w:tr>
        <w:tc>
          <w:tcPr>
            <w:tcW w:type="dxa" w:w="11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GAP-13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Integração com outros ambientes do MEC/estado e prevenção de sobreposição.</w:t>
            </w:r>
          </w:p>
        </w:tc>
      </w:tr>
      <w:tr>
        <w:tc>
          <w:tcPr>
            <w:tcW w:type="dxa" w:w="115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GAP-14</w:t>
            </w:r>
          </w:p>
        </w:tc>
        <w:tc>
          <w:tcPr>
            <w:tcW w:type="dxa" w:w="856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Critério contratual para ampliação do número de problemas aprofundados no piloto.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E0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9C3030"/>
                <w:sz w:val="18"/>
              </w:rPr>
              <w:t xml:space="preserve">IMPORTANTE  </w:t>
            </w:r>
            <w:r>
              <w:rPr>
                <w:rFonts w:ascii="Aptos" w:hAnsi="Aptos"/>
                <w:b w:val="0"/>
                <w:i w:val="0"/>
                <w:color w:val="263238"/>
                <w:sz w:val="18"/>
              </w:rPr>
              <w:t>GAP não é permissão para embutir uma suposição. Cada decisão deve ter responsável, prazo, alternativas, impacto e registro de aprovação.</w:t>
            </w:r>
          </w:p>
        </w:tc>
      </w:tr>
    </w:tbl>
    <w:p>
      <w:pPr>
        <w:pStyle w:val="Heading1"/>
        <w:pageBreakBefore/>
      </w:pPr>
      <w:r>
        <w:t>25. Governança de produto e mudança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Decisão</w:t>
            </w:r>
          </w:p>
        </w:tc>
        <w:tc>
          <w:tcPr>
            <w:tcW w:type="dxa" w:w="324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Responsável primário</w:t>
            </w:r>
          </w:p>
        </w:tc>
        <w:tc>
          <w:tcPr>
            <w:tcW w:type="dxa" w:w="403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Consulta / aceite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Regra metodológica</w:t>
            </w:r>
          </w:p>
        </w:tc>
        <w:tc>
          <w:tcPr>
            <w:tcW w:type="dxa" w:w="32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Liderança metodológica ROTA PME.</w:t>
            </w:r>
          </w:p>
        </w:tc>
        <w:tc>
          <w:tcPr>
            <w:tcW w:type="dxa" w:w="40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Consultoria, gestão SESI e município quando afetado.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Interpretação normativa</w:t>
            </w:r>
          </w:p>
        </w:tc>
        <w:tc>
          <w:tcPr>
            <w:tcW w:type="dxa" w:w="32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Responsável técnico-jurídico.</w:t>
            </w:r>
          </w:p>
        </w:tc>
        <w:tc>
          <w:tcPr>
            <w:tcW w:type="dxa" w:w="40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Liderança metodológica e produto.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Experiência e priorização</w:t>
            </w:r>
          </w:p>
        </w:tc>
        <w:tc>
          <w:tcPr>
            <w:tcW w:type="dxa" w:w="32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Produto/UX.</w:t>
            </w:r>
          </w:p>
        </w:tc>
        <w:tc>
          <w:tcPr>
            <w:tcW w:type="dxa" w:w="40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Gestora SESI, consultoria, usuários municipais.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Arquitetura técnica</w:t>
            </w:r>
          </w:p>
        </w:tc>
        <w:tc>
          <w:tcPr>
            <w:tcW w:type="dxa" w:w="32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Liderança de desenvolvimento.</w:t>
            </w:r>
          </w:p>
        </w:tc>
        <w:tc>
          <w:tcPr>
            <w:tcW w:type="dxa" w:w="40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Produto, segurança e dados.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Dado/indicador</w:t>
            </w:r>
          </w:p>
        </w:tc>
        <w:tc>
          <w:tcPr>
            <w:tcW w:type="dxa" w:w="32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Responsável de dados.</w:t>
            </w:r>
          </w:p>
        </w:tc>
        <w:tc>
          <w:tcPr>
            <w:tcW w:type="dxa" w:w="40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Metodologia e fonte oficial.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Decisão municipal</w:t>
            </w:r>
          </w:p>
        </w:tc>
        <w:tc>
          <w:tcPr>
            <w:tcW w:type="dxa" w:w="32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Comissão/instância competente.</w:t>
            </w:r>
          </w:p>
        </w:tc>
        <w:tc>
          <w:tcPr>
            <w:tcW w:type="dxa" w:w="40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Equipe técnica, fórum e rito local.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Mudança de escopo do piloto</w:t>
            </w:r>
          </w:p>
        </w:tc>
        <w:tc>
          <w:tcPr>
            <w:tcW w:type="dxa" w:w="324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Governança contratual.</w:t>
            </w:r>
          </w:p>
        </w:tc>
        <w:tc>
          <w:tcPr>
            <w:tcW w:type="dxa" w:w="403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SESI, consultoria e município conforme instrumento.</w:t>
            </w:r>
          </w:p>
        </w:tc>
      </w:tr>
    </w:tbl>
    <w:p>
      <w:pPr>
        <w:spacing w:after="0"/>
      </w:pPr>
    </w:p>
    <w:p>
      <w:pPr>
        <w:pStyle w:val="Heading2"/>
      </w:pPr>
      <w:r>
        <w:t>25.1 Definition of Ready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História ligada a módulo, requisito e regra de negócio.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Protótipo ou comportamento descrito; papéis e estados definidos.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Fonte de dados e tratamento de erro conhecidos.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Critérios de aceite, acessibilidade, privacidade e auditoria especificados.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GAPs impeditivos resolvidos ou explicitamente assumidos pela governança.</w:t>
      </w:r>
    </w:p>
    <w:p>
      <w:pPr>
        <w:pStyle w:val="Heading2"/>
      </w:pPr>
      <w:r>
        <w:t>25.2 Definition of Done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Código revisado, testes automatizados e migração segura.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Critérios de aceite aprovados por produto e metodologia.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Teste de permissão, privacidade, acessibilidade e auditoria concluído.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Documentação, mensagens de erro e ajuda contextual atualizadas.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Demonstração com caso de Nova Santa Rita sem dados pessoais.</w:t>
      </w:r>
    </w:p>
    <w:p>
      <w:pPr>
        <w:pStyle w:val="Heading1"/>
        <w:pageBreakBefore/>
      </w:pPr>
      <w:r>
        <w:t>26. Roteiro de validação com Nova Santa Rita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Momento</w:t>
            </w:r>
          </w:p>
        </w:tc>
        <w:tc>
          <w:tcPr>
            <w:tcW w:type="dxa" w:w="468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O que testar</w:t>
            </w:r>
          </w:p>
        </w:tc>
        <w:tc>
          <w:tcPr>
            <w:tcW w:type="dxa" w:w="309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Preparação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Importação, mapa de 19 campos, papéis e ciclo.</w:t>
            </w:r>
          </w:p>
        </w:tc>
        <w:tc>
          <w:tcPr>
            <w:tcW w:type="dxa" w:w="30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Checklist de prontidão e reconciliação de dados.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Oficina diagnóstica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Evidências, problema e descritores.</w:t>
            </w:r>
          </w:p>
        </w:tc>
        <w:tc>
          <w:tcPr>
            <w:tcW w:type="dxa" w:w="30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Registro de decisões, tempo de tarefa e dúvidas.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Processamento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Dossiê, versões, pendências e exportação.</w:t>
            </w:r>
          </w:p>
        </w:tc>
        <w:tc>
          <w:tcPr>
            <w:tcW w:type="dxa" w:w="30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Artefato reproduzível e revisão da equipe.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Oficina causal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Árvore, hipóteses e causas críticas.</w:t>
            </w:r>
          </w:p>
        </w:tc>
        <w:tc>
          <w:tcPr>
            <w:tcW w:type="dxa" w:w="30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Decisões justificadas e salvaguardas compreendidas.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Oficina de formulação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Objetivos, metas, indicadores e estratégias.</w:t>
            </w:r>
          </w:p>
        </w:tc>
        <w:tc>
          <w:tcPr>
            <w:tcW w:type="dxa" w:w="30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Matriz de Coerência validada ou com pendências explícitas.</w:t>
            </w:r>
          </w:p>
        </w:tc>
      </w:tr>
      <w:tr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Retrospectiva</w:t>
            </w:r>
          </w:p>
        </w:tc>
        <w:tc>
          <w:tcPr>
            <w:tcW w:type="dxa" w:w="468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Carga cognitiva, utilidade, autonomia e papel do consultor.</w:t>
            </w:r>
          </w:p>
        </w:tc>
        <w:tc>
          <w:tcPr>
            <w:tcW w:type="dxa" w:w="309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Backlog priorizado e decisão de expansão.</w:t>
            </w:r>
          </w:p>
        </w:tc>
      </w:tr>
    </w:tbl>
    <w:p>
      <w:pPr>
        <w:spacing w:after="0"/>
      </w:pPr>
    </w:p>
    <w:p>
      <w:pPr>
        <w:pStyle w:val="Heading2"/>
      </w:pPr>
      <w:r>
        <w:t>26.1 Métricas de produto no piloto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Percentual de tarefas concluídas sem ajuda e com ajuda do consultor.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Tempo para localizar fonte, editar candidato, validar e recuperar decisão.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Número de pendências ocultas versus explicitadas antes da validação.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Retrabalho evitado entre dossiê, oficina, formulação e relatório.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Compreensão dos conceitos e do próximo passo pela equipe municipal.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Satisfação e confiança, sem medir sucesso pelo número de sugestões aceitas.</w:t>
      </w:r>
    </w:p>
    <w:p>
      <w:pPr>
        <w:pStyle w:val="Heading1"/>
        <w:pageBreakBefore/>
      </w:pPr>
      <w:r>
        <w:t>27. Checklist de entrega ao desenvolvedor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☐ Confirmar leitura desta especificação e do documento-mestre.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☐ Produzir inventário da aplicação atual e diagrama de arquitetura técnica.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☐ Resolver GAPs bloqueadores antes da estimativa final.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☐ Converter RF/RN/RNF/CA em backlog rastreável.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☐ Prototipar T02, T05, T07, T09 e T10 antes do desenvolvimento completo.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☐ Demonstrar explicitamente a ausência de limite fixo de problemas.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☐ Validar modelo de dados com relações muitos-para-muitos e versionamento.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☐ Definir política de feature flags e ambientes.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☐ Planejar migração sem perda dos indicadores e relatórios existentes.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color w:val="263238"/>
          <w:sz w:val="19"/>
        </w:rPr>
        <w:t>☐ Executar testes de oficina com usuários municipais e registrar ajustes.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8"/>
              </w:rPr>
              <w:t xml:space="preserve">CRITÉRIO FINAL  </w:t>
            </w:r>
            <w:r>
              <w:rPr>
                <w:rFonts w:ascii="Aptos" w:hAnsi="Aptos"/>
                <w:b w:val="0"/>
                <w:i w:val="0"/>
                <w:color w:val="263238"/>
                <w:sz w:val="18"/>
              </w:rPr>
              <w:t>A versão piloto é aceitável quando uma equipe municipal consegue percorrer, com assistência e registro de autoria, a cadeia evidência → problema → descritores → causas → causas críticas → objetivo → meta → indicador → estratégia, produzindo a Matriz de Coerência, enquanto todos os demais problemas permanecem preservados no mapa municipal.</w:t>
            </w:r>
          </w:p>
        </w:tc>
      </w:tr>
    </w:tbl>
    <w:p>
      <w:pPr>
        <w:pStyle w:val="Heading1"/>
        <w:pageBreakBefore/>
      </w:pPr>
      <w:r>
        <w:t>Anexo A — Matriz de rastreabilidade de requisitos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20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Necessidade</w:t>
            </w:r>
          </w:p>
        </w:tc>
        <w:tc>
          <w:tcPr>
            <w:tcW w:type="dxa" w:w="1944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Módulos</w:t>
            </w:r>
          </w:p>
        </w:tc>
        <w:tc>
          <w:tcPr>
            <w:tcW w:type="dxa" w:w="5256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Requisitos/aceites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Problemas municipais sem limite</w:t>
            </w:r>
          </w:p>
        </w:tc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M02, M04, M05</w:t>
            </w:r>
          </w:p>
        </w:tc>
        <w:tc>
          <w:tcPr>
            <w:tcW w:type="dxa" w:w="52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RN-01; RF-006, RF-013, RF-018; CA-01, CA-02.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19 campos do PNE</w:t>
            </w:r>
          </w:p>
        </w:tc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M01, M04</w:t>
            </w:r>
          </w:p>
        </w:tc>
        <w:tc>
          <w:tcPr>
            <w:tcW w:type="dxa" w:w="52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RF-001–003, RF-011, RF-014; RN-02.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Dossiê e descritores</w:t>
            </w:r>
          </w:p>
        </w:tc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M03, M05</w:t>
            </w:r>
          </w:p>
        </w:tc>
        <w:tc>
          <w:tcPr>
            <w:tcW w:type="dxa" w:w="52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RF-007–018; CA-04, CA-05.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Causalidade responsável</w:t>
            </w:r>
          </w:p>
        </w:tc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M06</w:t>
            </w:r>
          </w:p>
        </w:tc>
        <w:tc>
          <w:tcPr>
            <w:tcW w:type="dxa" w:w="52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RF-019–030; RN-05, RN-11; CA-06, CA-07.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Fase 3</w:t>
            </w:r>
          </w:p>
        </w:tc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M07, M08</w:t>
            </w:r>
          </w:p>
        </w:tc>
        <w:tc>
          <w:tcPr>
            <w:tcW w:type="dxa" w:w="52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RF-031–042; RN-09, RN-10, RN-16; CA-08, CA-09, CA-15.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Plano bienal preparado</w:t>
            </w:r>
          </w:p>
        </w:tc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M09, M13</w:t>
            </w:r>
          </w:p>
        </w:tc>
        <w:tc>
          <w:tcPr>
            <w:tcW w:type="dxa" w:w="52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RF-037; RN-07; campos do capítulo 8; CA-10.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Rastreabilidade</w:t>
            </w:r>
          </w:p>
        </w:tc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M10, M12</w:t>
            </w:r>
          </w:p>
        </w:tc>
        <w:tc>
          <w:tcPr>
            <w:tcW w:type="dxa" w:w="52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RF-043; RN-12, RN-13; CA-11, CA-13.</w:t>
            </w:r>
          </w:p>
        </w:tc>
      </w:tr>
      <w:tr>
        <w:tc>
          <w:tcPr>
            <w:tcW w:type="dxa" w:w="2520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Privacidade/publicação</w:t>
            </w:r>
          </w:p>
        </w:tc>
        <w:tc>
          <w:tcPr>
            <w:tcW w:type="dxa" w:w="1944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M12</w:t>
            </w:r>
          </w:p>
        </w:tc>
        <w:tc>
          <w:tcPr>
            <w:tcW w:type="dxa" w:w="5256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4"/>
              </w:rPr>
              <w:t>RN-12, RN-15; RNF-04, RNF-05; CA-12, CA-14.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Anexo B — Mensagens críticas de interface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Situação</w:t>
            </w:r>
          </w:p>
        </w:tc>
        <w:tc>
          <w:tcPr>
            <w:tcW w:type="dxa" w:w="7272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Mensagem recomendada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Indicador desfavorável</w:t>
            </w:r>
          </w:p>
        </w:tc>
        <w:tc>
          <w:tcPr>
            <w:tcW w:type="dxa" w:w="727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Este resultado sinaliza atenção, mas não confirma sozinho um problema municipal.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Problema nacional</w:t>
            </w:r>
          </w:p>
        </w:tc>
        <w:tc>
          <w:tcPr>
            <w:tcW w:type="dxa" w:w="727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Use como referência para investigação. Valide se e como ele se manifesta no município.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Hipótese causal</w:t>
            </w:r>
          </w:p>
        </w:tc>
        <w:tc>
          <w:tcPr>
            <w:tcW w:type="dxa" w:w="727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Esta relação é uma hipótese. Registre evidências, limites e explicações alternativas.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Estratégia nacional</w:t>
            </w:r>
          </w:p>
        </w:tc>
        <w:tc>
          <w:tcPr>
            <w:tcW w:type="dxa" w:w="727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Verifique competência, aplicabilidade e adaptação ao contexto municipal.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Programa associado</w:t>
            </w:r>
          </w:p>
        </w:tc>
        <w:tc>
          <w:tcPr>
            <w:tcW w:type="dxa" w:w="727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A associação não confirma elegibilidade, disponibilidade ou transferência de recursos.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Lacuna</w:t>
            </w:r>
          </w:p>
        </w:tc>
        <w:tc>
          <w:tcPr>
            <w:tcW w:type="dxa" w:w="727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Não há evidência suficiente. Registre a lacuna e defina como verificá-la.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Conteúdo automatizado</w:t>
            </w:r>
          </w:p>
        </w:tc>
        <w:tc>
          <w:tcPr>
            <w:tcW w:type="dxa" w:w="727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Sugestão gerada pelo sistema. Revise, edite ou rejeite antes de submeter.</w:t>
            </w:r>
          </w:p>
        </w:tc>
      </w:tr>
      <w:tr>
        <w:tc>
          <w:tcPr>
            <w:tcW w:type="dxa" w:w="2448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Publicação</w:t>
            </w:r>
          </w:p>
        </w:tc>
        <w:tc>
          <w:tcPr>
            <w:tcW w:type="dxa" w:w="7272"/>
            <w:tcMar>
              <w:top w:w="75" w:type="dxa"/>
              <w:start w:w="75" w:type="dxa"/>
              <w:bottom w:w="75" w:type="dxa"/>
              <w:end w:w="75" w:type="dxa"/>
            </w:tcMar>
            <w:vAlign w:val="center"/>
            <w:shd w:fill="F8FAFC"/>
          </w:tcPr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63238"/>
                <w:sz w:val="15"/>
              </w:rPr>
              <w:t>Somente conteúdo aprovado e sem restrição de privacidade poderá ser publicado.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Anexo C — Fontes e premissas de referência</w:t>
      </w:r>
    </w:p>
    <w:p>
      <w:r>
        <w:rPr>
          <w:rFonts w:ascii="Aptos" w:hAnsi="Aptos"/>
          <w:b w:val="0"/>
          <w:i w:val="0"/>
          <w:color w:val="263238"/>
          <w:sz w:val="19"/>
        </w:rPr>
        <w:t>A implementação deverá manter catálogo versionado das fontes. Esta especificação foi construída a partir do corpus do projeto, em especial: Lei Complementar nº 220/2025; Lei nº 15.388/2026; Guia Metodológico SASE/MEC (2025); Guia para Diagnóstico Local (jul. 2026, com autoridade a confirmar); catálogo de indicadores da Plataforma PNE; Matriz Mestra do Corpus SNE/PNE; Relatório de Consultoria SNE/PNE; documentação do piloto ROTA PME de Nova Santa Rita e análise da estrutura atual do Painel.</w:t>
      </w:r>
    </w:p>
    <w:p>
      <w:r>
        <w:rPr>
          <w:rFonts w:ascii="Aptos" w:hAnsi="Aptos"/>
          <w:b w:val="0"/>
          <w:i w:val="0"/>
          <w:color w:val="263238"/>
          <w:sz w:val="19"/>
        </w:rPr>
        <w:t>Qualquer atualização normativa ou programática posterior à data de corte deverá gerar nova versão da taxonomia e avaliação de impacto. O sistema não deve sobrescrever silenciosamente regras, vínculos ou relatórios já validados.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17365D"/>
                <w:sz w:val="18"/>
              </w:rPr>
              <w:t xml:space="preserve">ENCERRAMENTO  </w:t>
            </w:r>
            <w:r>
              <w:rPr>
                <w:rFonts w:ascii="Aptos" w:hAnsi="Aptos"/>
                <w:b w:val="0"/>
                <w:i w:val="0"/>
                <w:color w:val="263238"/>
                <w:sz w:val="18"/>
              </w:rPr>
              <w:t>Esta é uma especificação funcional e metodológica. A arquitetura técnica, o desenho de APIs, o esquema físico de banco, a estimativa e o plano de releases deverão ser produzidos pelo desenvolvimento após resolução dos GAPs, mantendo todos os requisitos e salvaguardas aqui definidos.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080" w:bottom="1123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B6570"/>
        <w:sz w:val="15"/>
      </w:rPr>
      <w:t>Painel SESI-RS • versão 1.0 • 3 set.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5B6570"/>
        <w:sz w:val="16"/>
      </w:rPr>
      <w:t>ROTA PME  |  Especificação funcional e metodológica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5B65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Funcional e Metodológica do Painel ROTA PME</dc:title>
  <dc:subject>Documento para desenvolvimento — piloto de Nova Santa Rita</dc:subject>
  <dc:creator>ROTA PME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