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20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1,50; química A); Nitronic 50 (S20910, XM-19) de alta resistencia (puntaje 1,60; química A)</w:t>
      </w:r>
    </w:p>
    <w:p>
      <w:pPr>
        <w:pStyle w:val="ListBullet"/>
      </w:pPr>
      <w:r>
        <w:t>Materiales descartados: 19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1,68; química A); 316 con recargue de Stellite 6 (asiento y/o superficie de guiado) (puntaje 2,20; química A)</w:t>
      </w:r>
    </w:p>
    <w:p>
      <w:pPr>
        <w:pStyle w:val="ListBullet"/>
      </w:pPr>
      <w:r>
        <w:t>Materiales descartados: 22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Área de salida</w:t>
            </w:r>
          </w:p>
        </w:tc>
        <w:tc>
          <w:tcPr>
            <w:tcW w:type="dxa" w:w="6412"/>
          </w:tcPr>
          <w:p>
            <w:r>
              <w:rPr>
                <w:sz w:val="18"/>
              </w:rPr>
              <w:t>32.283 mm² · Automática: 8" STD (ASME B36.10M / ASME B36.19M)</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Flujo tiende a abrir (Flow to open)</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en la salida de la válvula</w:t>
            </w:r>
          </w:p>
        </w:tc>
        <w:tc>
          <w:tcPr>
            <w:tcW w:type="dxa" w:w="986"/>
          </w:tcPr>
          <w:p>
            <w:r>
              <w:rPr>
                <w:sz w:val="18"/>
              </w:rPr>
              <w:t>m/s</w:t>
            </w:r>
          </w:p>
        </w:tc>
        <w:tc>
          <w:tcPr>
            <w:tcW w:type="dxa" w:w="1710"/>
            <w:shd w:val="clear" w:color="auto" w:fill="E3F1E6"/>
          </w:tcPr>
          <w:p>
            <w:pPr>
              <w:jc w:val="right"/>
            </w:pPr>
            <w:r>
              <w:rPr>
                <w:sz w:val="18"/>
              </w:rPr>
              <w:t>3,44</w:t>
            </w:r>
          </w:p>
        </w:tc>
        <w:tc>
          <w:tcPr>
            <w:tcW w:type="dxa" w:w="1710"/>
            <w:shd w:val="clear" w:color="auto" w:fill="E3F1E6"/>
          </w:tcPr>
          <w:p>
            <w:pPr>
              <w:jc w:val="right"/>
            </w:pPr>
            <w:r>
              <w:rPr>
                <w:sz w:val="18"/>
              </w:rPr>
              <w:t>5,16</w:t>
            </w:r>
          </w:p>
        </w:tc>
        <w:tc>
          <w:tcPr>
            <w:tcW w:type="dxa" w:w="1710"/>
            <w:shd w:val="clear" w:color="auto" w:fill="E3F1E6"/>
          </w:tcPr>
          <w:p>
            <w:pPr>
              <w:jc w:val="right"/>
            </w:pPr>
            <w:r>
              <w:rPr>
                <w:sz w:val="18"/>
              </w:rPr>
              <w:t>7,31</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Área de salida de la válvula</w:t>
            </w:r>
          </w:p>
        </w:tc>
        <w:tc>
          <w:tcPr>
            <w:tcW w:type="dxa" w:w="986"/>
          </w:tcPr>
          <w:p>
            <w:r>
              <w:rPr>
                <w:sz w:val="18"/>
              </w:rPr>
              <w:t>mm²</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Heading3"/>
      </w:pPr>
      <w:r>
        <w:t>Pernos, junta, O-rings y resortes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bl>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0.15.2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0.15.2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