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12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17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2.163 mm² · Automática: 2"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5,14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11,6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28 % (leve)</w:t>
      </w:r>
    </w:p>
    <w:p>
      <w:r>
        <w:t>Velocidad en la conexión de salida de la válvula: 11,56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85 % (severa)</w:t>
      </w:r>
    </w:p>
    <w:p>
      <w:r>
        <w:t>Velocidad en la conexión de salida de la válvula: 16,69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0.15.2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0.15.2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