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Dimensionamiento de líquidos según IEC 60534-2-1:2011 / ANSI/ISA-75.01.01 (cláusulas 5, 7 y 9).</w:t>
      </w:r>
    </w:p>
    <w:p>
      <w:pPr>
        <w:pStyle w:val="ListBullet"/>
      </w:pPr>
      <w:r>
        <w:t>Inicio de cavitación y ruido hidrodinámico según IEC 60534-8-4.</w:t>
      </w:r>
    </w:p>
    <w:p>
      <w:pPr>
        <w:pStyle w:val="ListBullet"/>
      </w:pPr>
      <w:r>
        <w:t>Diámetros interiores de tubería según ASME B36.10M / B36.19M.</w:t>
      </w:r>
    </w:p>
    <w:p>
      <w:pPr>
        <w:pStyle w:val="ListBullet"/>
      </w:pPr>
      <w:r>
        <w:t>Factores FL y Fd por caso: típicos de IEC 60534-2-1 (Tabla 2) o ingresados por el usuario. Kc: típico del trim o certificado; si se deja en blanco se estima con IEC 60534-8-4.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crítica Pc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220,6 bar 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internos multietapa (anticavitación severa); Cv nominal típico 31,50.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= P1 −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FF = 0,96 − 0,28·√(Pv/Pc)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FLp = FL/√(1 + FL²/N2·Σζ1·(C/d²)²)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(FLp/Fp)²·(P1 − FF·Pv)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dimensionamiento = mín(ΔP, ΔPchoked)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214.935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320.139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381.957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Q/(N1·Fp)·√(SG/ΔPdim)/0,865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= ΔP/(P1 −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Kc (cavitación constante del trim)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ΔPcav = Kc·(P1 −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xFzp1 = xFz·(6·10⁵/P1)^0,125 (cavitación incipiente)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(2 in (50,8 mm) estimada; puerto 2 5/8 in (66,7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30,5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(IEC 60534-8-4)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ΔP en kPa, d en mm): N1 = 0,1; N2 = 1,6·10⁻³; N4 = 7,07·10⁻². Cv = Kv / 0,865.</w:t>
      </w:r>
    </w:p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30,5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O&amp;G Upstream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 / vapor de agua — Agua producida (yacimiento) → familia agua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Líquido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Servicio mixto (corrosivo, agrio, erosivo)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Presentes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determinar →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a 110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7.301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7.500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extrema / no</w:t>
            </w:r>
          </w:p>
        </w:tc>
      </w:tr>
    </w:tbl>
    <w:p/>
    <w:p>
      <w:pPr>
        <w:pStyle w:val="Heading3"/>
      </w:pPr>
      <w:r>
        <w:t>5.3 Agentes químicos normalizados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ingresado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 normalizado</w:t>
            </w:r>
          </w:p>
        </w:tc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Cl⁻ — Cloruros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85.000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85.000,0 mg/L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H₂S — Sulfuro de hidrógeno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60,00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1,8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CO₂ — Dióxido de carbono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900,0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60,0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</w:tbl>
    <w:p/>
    <w:p>
      <w:pPr>
        <w:pStyle w:val="Heading3"/>
      </w:pPr>
      <w:r>
        <w:t>5.4 Cavitación por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Régimen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Kapp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Kc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FL²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</w:tr>
    </w:tbl>
    <w:p/>
    <w:p>
      <w:r>
        <w:t>Dureza requerida: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jaula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localizada por cloruros (picaduras / rendijas)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Cloruros equivalentes ≈ 85.000 mg/L.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M03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bajo tensión por cloruros (Cl-SCC)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Cl⁻ ≈ 85.000 mg/L y 110 °C &gt; 60 °C: los austeníticos 304/316 son susceptibles.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Agrietamiento por H₂S (SSC)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pH₂S = 1,76 kPa ≥ 0,3 kPa con agua libre.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M05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HIC / SOHIC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H₂S húmedo: relevante en chapas y tubos laminados; las fundiciones no requieren ensayo HIC.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por CO₂ (sweet)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pCO₂ ≈ 60,0 kPa con agua: moderada (20–200 kPa).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Erosión por partículas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Sólidos: presentes.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Cavitación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Cavitación extrema / flujo bloqueado (kapp ≥ fl²): erosión intensa, ruido y vibración (solapa 2).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A494 CW6MC — Inconel 625 fundido.</w:t>
      </w:r>
    </w:p>
    <w:p>
      <w:pPr>
        <w:pStyle w:val="ListBullet"/>
      </w:pPr>
      <w:r>
        <w:t>Seleccionado: ASTM A494 CW6MC — Inconel 625 fundido (UNS N26625; ASTM A494 Gr. CW6MC).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ASME B16.34 grupo 3.8: CL600 admite 102,5 bar g a 110 °C ≥ diseño 85,0 bar g.</w:t>
      </w:r>
    </w:p>
    <w:p>
      <w:pPr>
        <w:pStyle w:val="ListBullet"/>
      </w:pPr>
      <w:r>
        <w:t>La fundición no figura en la Tabla 1 de B16.34: rating del forjado equivalente (B564 N06625 (forja)), a confirmar por el fabricante.</w:t>
      </w:r>
    </w:p>
    <w:p>
      <w:pPr>
        <w:pStyle w:val="ListBullet"/>
      </w:pPr>
      <w:r>
        <w:t>ISO 15156 / MR0175: aceptable — Tipo 4d (ISO 15156-3, anexo A): muy amplio en H₂S y cloruros..</w:t>
      </w:r>
    </w:p>
    <w:p>
      <w:pPr>
        <w:pStyle w:val="ListBullet"/>
      </w:pPr>
      <w:r>
        <w:t>Índice de costo 13 (cuerpo WCB = 1; internos 316 = 1). Es la opción apta de menor costo ponderado por durabilidad química y mecánica.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110 °C, con agua): regla A — excelente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Alternativas aptas: ASTM A494 CW2M — Hastelloy C fundido (C-276) (puntaje 14,00; química A); ASTM A494 CX2MW — Hastelloy C-22 fundido (puntaje 15,00; química A); ASTM B367 Gr. C-2 / B381 F2 — titanio grado 2 (puntaje 18,40; química B)</w:t>
      </w:r>
    </w:p>
    <w:p>
      <w:pPr>
        <w:pStyle w:val="ListBullet"/>
      </w:pPr>
      <w:r>
        <w:t>Materiales descartados: 27 (detalle en la solapa 3-Materiales, botón Análisis).</w:t>
      </w:r>
    </w:p>
    <w:p>
      <w:r>
        <w:t>Bonete: ASTM A494 CW6MC — Inconel 625 fundido.</w:t>
      </w:r>
    </w:p>
    <w:p>
      <w:pPr>
        <w:pStyle w:val="ListBullet"/>
      </w:pPr>
      <w:r>
        <w:t>El bonete se especifica del mismo material que el cuerpo (ASTM A494 CW6MC — Inconel 625 fundido) o de su equivalente forjado (B564 N06625 (forja)), con el mismo grupo de ASME B16.34 y la misma resistencia química.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110 °C, con agua): regla A — excelente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r>
        <w:t>Asiento: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B — bueno.</w:t>
      </w:r>
    </w:p>
    <w:p>
      <w:pPr>
        <w:pStyle w:val="ListBullet"/>
      </w:pPr>
      <w:r>
        <w:t>Cl⁻ (85.000,0 mg/L, 110 °C, con agua): regla B — bueno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B; puntaje 16,5</w:t>
      </w:r>
    </w:p>
    <w:p>
      <w:pPr>
        <w:pStyle w:val="ListBullet"/>
      </w:pPr>
      <w:r>
        <w:t>cloruros: B — Cl⁻ (85.000,0 mg/L, 110 °C, con agua): regla B — bueno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Jaula caracterizada: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B — bueno.</w:t>
      </w:r>
    </w:p>
    <w:p>
      <w:pPr>
        <w:pStyle w:val="ListBullet"/>
      </w:pPr>
      <w:r>
        <w:t>Cl⁻ (85.000,0 mg/L, 110 °C, con agua): regla B — bueno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B; puntaje 16,5</w:t>
      </w:r>
    </w:p>
    <w:p>
      <w:pPr>
        <w:pStyle w:val="ListBullet"/>
      </w:pPr>
      <w:r>
        <w:t>cloruros: B — Cl⁻ (85.000,0 mg/L, 110 °C, con agua): regla B — bueno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Guía: no aplica con el trim elegido.</w:t>
      </w:r>
    </w:p>
    <w:p>
      <w:r>
        <w:t>Obturador: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B — bueno.</w:t>
      </w:r>
    </w:p>
    <w:p>
      <w:pPr>
        <w:pStyle w:val="ListBullet"/>
      </w:pPr>
      <w:r>
        <w:t>Cl⁻ (85.000,0 mg/L, 110 °C, con agua): regla B — bueno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B; puntaje 16,5</w:t>
      </w:r>
    </w:p>
    <w:p>
      <w:pPr>
        <w:pStyle w:val="ListBullet"/>
      </w:pPr>
      <w:r>
        <w:t>cloruros: B — Cl⁻ (85.000,0 mg/L, 110 °C, con agua): regla B — bueno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Vástago: Inconel 625 (N06625) barra.</w:t>
      </w:r>
    </w:p>
    <w:p>
      <w:pPr>
        <w:pStyle w:val="ListBullet"/>
      </w:pPr>
      <w:r>
        <w:t>Seleccionado: Inconel 625 (N06625) barra (UNS N06625; ASTM B446 N06625).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Índice de costo 6 (cuerpo WCB = 1; internos 316 = 1). Es la opción apta de menor costo ponderado por durabilidad química y mecánica.</w:t>
      </w:r>
    </w:p>
    <w:p>
      <w:pPr>
        <w:pStyle w:val="ListBullet"/>
      </w:pPr>
      <w:r>
        <w:t>Nivel químico A; puntaje 6,00</w:t>
      </w:r>
    </w:p>
    <w:p>
      <w:pPr>
        <w:pStyle w:val="ListBullet"/>
      </w:pPr>
      <w:r>
        <w:t>cloruros: A — Cl⁻ (85.000,0 mg/L, 110 °C, con agua): regla A — excelente</w:t>
      </w:r>
    </w:p>
    <w:p>
      <w:pPr>
        <w:pStyle w:val="ListBullet"/>
      </w:pPr>
      <w:r>
        <w:t>h2s: A — H₂S (1,8 kPa, 110 °C, con agua): regla A — excelente</w:t>
      </w:r>
    </w:p>
    <w:p>
      <w:pPr>
        <w:pStyle w:val="ListBullet"/>
      </w:pPr>
      <w:r>
        <w:t>co2: A — CO₂ (60,0 kPa, 110 °C, con agua): regla A — excelente</w:t>
      </w:r>
    </w:p>
    <w:p>
      <w:pPr>
        <w:pStyle w:val="ListBullet"/>
      </w:pPr>
      <w:r>
        <w:t>Alternativas aptas: Inconel 718 (N07718) envejecido (puntaje 6,50; química A); Monel K-500 (N05500) envejecido (puntaje 9,00; química B); Hastelloy C-276 (N10276) barra (puntaje 10,50; química A)</w:t>
      </w:r>
    </w:p>
    <w:p>
      <w:pPr>
        <w:pStyle w:val="ListBullet"/>
      </w:pPr>
      <w:r>
        <w:t>Materiales descartados: 16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 (ningún juego estándar es apto).</w:t>
      </w:r>
    </w:p>
    <w:p>
      <w:pPr>
        <w:pStyle w:val="ListBullet"/>
      </w:pPr>
      <w:r>
        <w:t>N25-T01 — Martensítico endurecido: no apto. Asiento (416): Incompatible químicamente: Cl⁻ (85.000,0 mg/L, 110 °C, con agua): regla D — no usar. No aceptable según ISO 15156 / MR0175: Aceros de fácil mecanizado (S alto) no aceptables. Dureza 40 HRC (≈ 371 HB) menor que la requerida (55 HRC). Resistencia a la cavitación 5/10 menor que la requerida (8/10). Resistencia a la erosión 5/10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3,06)</w:t>
      </w:r>
    </w:p>
    <w:p>
      <w:pPr>
        <w:pStyle w:val="ListBullet"/>
      </w:pPr>
      <w:r>
        <w:t>N25-T02 — Inoxidable 316 con jaula ENC: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N25-T03 — Inoxidable 316 con jaula ENC y asiento blando: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N25-T04 — 316 con Stellite en asiento y guía, jaula ENC: no apto. Asiento (ST6): Incompatible químicamente: Cl⁻ (85.000,0 mg/L, 110 °C, con agua): regla D — no usar. Dureza 40 HRC (≈ 371 HB) menor que la requerida (55 HRC).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9,99)</w:t>
      </w:r>
    </w:p>
    <w:p>
      <w:pPr>
        <w:pStyle w:val="ListBullet"/>
      </w:pPr>
      <w:r>
        <w:t>N25-T05 — 316 con Stellite, jaula ENC y asiento blando: no apto. Asiento (316_ST6): Incompatible químicamente: Cl⁻ (85.000,0 mg/L, 110 °C, con agua): regla D — no usar. Dureza 40 HRC (≈ 371 HB) menor que la requerida (55 HRC).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6,19)</w:t>
      </w:r>
    </w:p>
    <w:p>
      <w:pPr>
        <w:pStyle w:val="ListBullet"/>
      </w:pPr>
      <w:r>
        <w:t>N25-T06 — Stellite macizo en asiento y jaula: no apto. Asiento (ST6): Incompatible químicamente: Cl⁻ (85.000,0 mg/L, 110 °C, con agua): regla D — no usar. Dureza 40 HRC (≈ 371 HB) menor que la requerida (55 HRC). Jaula caracterizada (ST6): Incompatible químicamente: Cl⁻ (85.000,0 mg/L, 110 °C, con agua): regla D — no usar. Dureza 40 HRC (≈ 371 HB) menor que la requerida (55 HRC). (índice 14,2)</w:t>
      </w:r>
    </w:p>
    <w:p>
      <w:pPr>
        <w:pStyle w:val="ListBullet"/>
      </w:pPr>
      <w:r>
        <w:t>N25-T07 — Stellite macizo con asiento blando: no apto. Asiento (316_ST6): Incompatible químicamente: Cl⁻ (85.000,0 mg/L, 110 °C, con agua): regla D — no usar. Dureza 40 HRC (≈ 371 HB) menor que la requerida (55 HRC). Jaula caracterizada (ST6): Incompatible químicamente: Cl⁻ (85.000,0 mg/L, 110 °C, con agua): regla D — no usar. Dureza 40 HRC (≈ 371 HB) menor que la requerida (55 HRC). (índice 10,4)</w:t>
      </w:r>
    </w:p>
    <w:p>
      <w:pPr>
        <w:pStyle w:val="ListBullet"/>
      </w:pPr>
      <w:r>
        <w:t>N25-T08 — 316L con jaula ENC: no apto. Asiento (316L):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4,23)</w:t>
      </w:r>
    </w:p>
    <w:p>
      <w:pPr>
        <w:pStyle w:val="ListBullet"/>
      </w:pPr>
      <w:r>
        <w:t>N25-T09 — 321 estabilizado con jaula 347 ENC: no apto. Asiento (321): Incompatible químicamente: Cl⁻ (85.000,0 mg/L, 110 °C, con agua): regla D — no usar. Temperatura 110 °C supera el límite ambiental (60 °C) en servicio agrio. Dureza 160 HB menor que la requerida (55 HRC). Resistencia a la cavitación 2/10 menor que la requerida (8/10). Resistencia a la erosión 2/10 menor que la requerida (8/10). Jaula caracterizada (CF8C_ENC): Incompatible químicamente: Cl⁻ (85.000,0 mg/L, 110 °C, con agua): regla D — no usar. Temperatura 110 °C supera el límite ambiental (60 °C) en servicio agrio. Dureza 50 HRC (≈ 475 HB) menor que la requerida (55 HRC). Resistencia a la cavitación 3/10 menor que la requerida (8/10). Resistencia a la erosión 4/10 menor que la requerida (8/10). (índice 4,68)</w:t>
      </w:r>
    </w:p>
    <w:p>
      <w:pPr>
        <w:pStyle w:val="ListBullet"/>
      </w:pPr>
      <w:r>
        <w:t>N25-T10 — Stellite en asiento con jaula 17-4PH: no apto. Asiento (ST6): Incompatible químicamente: Cl⁻ (85.000,0 mg/L, 110 °C, con agua): regla D — no usar. Dureza 40 HRC (≈ 371 HB) menor que la requerida (55 HRC).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9,60)</w:t>
      </w:r>
    </w:p>
    <w:p>
      <w:pPr>
        <w:pStyle w:val="ListBullet"/>
      </w:pPr>
      <w:r>
        <w:t>N25-T11 — 316 con Stellite y jaula 17-4PH: no apto. Asiento (316_ST6): Incompatible químicamente: Cl⁻ (85.000,0 mg/L, 110 °C, con agua): regla D — no usar. Dureza 40 HRC (≈ 371 HB) menor que la requerida (55 HRC).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5,80)</w:t>
      </w:r>
    </w:p>
    <w:p>
      <w:pPr>
        <w:pStyle w:val="ListBullet"/>
      </w:pPr>
      <w:r>
        <w:t>N25-T12 — Inoxidable 316 con jaula 17-4PH: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N25-T13 — 440C con jaula 17-4PH: no apto. Asiento (440C): Incompatible químicamente: Cl⁻ (85.000,0 mg/L, 110 °C, con agua): regla D — no usar. No aceptable según ISO 15156 / MR0175: No aceptable (dureza muy superior a los límites).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3,60)</w:t>
      </w:r>
    </w:p>
    <w:p>
      <w:pPr>
        <w:pStyle w:val="ListBullet"/>
      </w:pPr>
      <w:r>
        <w:t>N25-T14 — 316 con asiento blando y jaula 17-4PH: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N25-T15 — Asiento blando con obturador 416 y jaula 17-4PH: no apto. Asiento (316): Incompatible químicamente: Cl⁻ (85.000,0 mg/L, 110 °C, con agua): regla D — no usar. Temperatura 110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3,39)</w:t>
      </w:r>
    </w:p>
    <w:p>
      <w:pPr>
        <w:pStyle w:val="ListBullet"/>
      </w:pPr>
      <w:r>
        <w:t>N25-T16 — NACE de alta resistencia: no apto. Asiento (ST6): Incompatible químicamente: Cl⁻ (85.000,0 mg/L, 110 °C, con agua): regla D — no usar. Dureza 40 HRC (≈ 371 HB) menor que la requerida (55 HRC). Jaula caracterizada (CB7Cu1_CR): Incompatible químicamente: Cl⁻ (85.000,0 mg/L, 110 °C, con agua): regla D — no usar. Resistencia a la cavitación 4/10 menor que la requerida (8/10). Resistencia a la erosión 5/10 menor que la requerida (8/10). (índice 10,8)</w:t>
      </w:r>
    </w:p>
    <w:p>
      <w:pPr>
        <w:pStyle w:val="ListBullet"/>
      </w:pPr>
      <w:r>
        <w:t>N25-T17 — Martensítico NACE (CA6NM): no apto. Asiento (410_NACE): Incompatible químicamente: Cl⁻ (85.000,0 mg/L, 110 °C, con agua): regla D — no usar. Dureza 22 HRC (≈ 237 HB) menor que la requerida (55 HRC). Resistencia a la cavitación 3/10 menor que la requerida (8/10). Resistencia a la erosión 4/10 menor que la requerida (8/10). Jaula caracterizada (CB7Cu1): Incompatible químicamente: Cl⁻ (85.000,0 mg/L, 110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Bonete con fuelle metálico + empaquetadura de respaldo (fuelle de Inconel 625). Bonete: Con fuelle de estanqueidad. Bonete con fuelle por la emisión fugitiva requerida (fluido tóxico o letal). Temperatura de 85 a 110 °C: sin prolongación.</w:t>
      </w:r>
    </w:p>
    <w:p>
      <w:pPr>
        <w:pStyle w:val="ListBullet"/>
      </w:pPr>
      <w:r>
        <w:t>Seleccionada: Bonete con fuelle metálico + empaquetadura de respaldo. Un fuelle metálico soldado al vástago y al bonete forma una barrera estanca; la empaquetadura queda como respaldo. Para fluidos letales o tóxicos, alta pureza o cuando no se admite ninguna emisión.</w:t>
      </w:r>
    </w:p>
    <w:p>
      <w:pPr>
        <w:pStyle w:val="ListBullet"/>
      </w:pPr>
      <w:r>
        <w:t>Temperatura 85 a 110 °C dentro de su rango (-198 a 538 °C; 538 °C en medio oxidante).</w:t>
      </w:r>
    </w:p>
    <w:p>
      <w:pPr>
        <w:pStyle w:val="ListBullet"/>
      </w:pPr>
      <w:r>
        <w:t>Presión de diseño 85,0 bar g ≤ 100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muy baja; la empaquetadura es muy baja (ISO 15848-1 clase A, estanqueidad total). Fluido tóxico o letal (Sulfuro de hidrógeno, servicio agrio (H₂S)): emisión fugitiva muy baja; fuelle en válvulas de vástago ascendente o empaquetadura con carga viva certificada ISO 15848-1 clase A/B.</w:t>
      </w:r>
    </w:p>
    <w:p>
      <w:pPr>
        <w:pStyle w:val="ListBullet"/>
      </w:pPr>
      <w:r>
        <w:t>Fricción baja; índice de costo 6,00 (PTFE en V simple = 1).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Fuelle de Inconel 625 (N06625) barra: el metal más común compatible con el fluido.</w:t>
      </w:r>
    </w:p>
    <w:p>
      <w:pPr>
        <w:pStyle w:val="ListBullet"/>
      </w:pPr>
      <w:r>
        <w:t>Con sólidos conviene un anillo distanciador (lantern ring) con purga o barrido.</w:t>
      </w:r>
    </w:p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ListBullet"/>
      </w:pPr>
      <w:r>
        <w:t>Alternativas aptas: PTFE con carga viva (resortes Belleville), baja emisión (índice 2,50); PTFE/vidrio con carga viva, baja emisión (índice 2,60); PTFE/carbono con carga viva, doble juego, baja emisión (índice 3,00); Grafito de baja fricción con carga viva (resortes Belleville), baja emisión (índice 3,45)</w:t>
      </w:r>
    </w:p>
    <w:p>
      <w:pPr>
        <w:pStyle w:val="ListBullet"/>
      </w:pPr>
      <w:r>
        <w:t>Descartada: Anillos en V de PTFE, simple, con resorte.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(dos juegos en serie).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vacío (juegos invertidos). Presión de diseño 85,0 bar g mayor que su límite típico de 4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y vacío (juegos opuestos).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(empaquetadura de compresión).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con lubricador y válvula de aislamiento.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Anillos de PTFE con carbono / grafito (relleno).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Grafito simple: cinta moldeada + trenzas de carbono antiextrusión. Fluido tóxico: no cumple la emisión fugitiva requerida. Con sólidos conviene un anillo distanciador (lantern ring) con purga o barrido.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26,19 kN (5.887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ΔP·A_puerto + P2·A_vástago = 1.087,8·5,412 + 0,0·1,340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8,54 kN (1.919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(100 + 0,122·ΔP)·PC (clase V, asiento metálico); PC = π·2,625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334 N (75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PTFE simple ≈ 100 lbf por pulgada de vástago (empaquetadura de respaldo del fuelle); vástago 19,0 mm (0,750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declaradas); el fuelle reemplaza al área del vástago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35,06 kN (7.881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334 N (75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0 (el fluido ayuda a abrir)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5,412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 (fuelle)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1,340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ΔP·A_puerto + P2·A_vástago = 1.087,8·5,412 + 0,0·1,340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26,19 kN (5.887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(100 + 0,122·ΔP)·PC (clase V, asiento metálico)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8,54 kN (1.919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PTFE simple ≈ 100 lbf por pulgada de vástago (empaquetadura de respaldo del fuelle)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334 N (75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35,06 kN (7.881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334 N (75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38,56 kN (8.669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19,5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33,0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3.038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2,29 bar g (33,2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D-450: área efectiva 2.903 cm² (450,0 in²), carrera máxima 101,6 mm (4,000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50,8 mm (2,000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19,5 – 33,0 psig (1,34 – 2,28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531,9 N/mm (3.038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73,4 mm (2,889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66,06 kN (14.850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2,29 bar g (33,2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39,03 kN (8.775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14,01 kN (3.150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0,47 bar g (6,8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39,03 kN (8.775 lbf) / 42,08 kN (9.459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3" (DN 80), CL600, RF bridada; internos: globo, internos multietapa (anticavitación severa); Cv nominal típico 31,50.</w:t>
      </w:r>
    </w:p>
    <w:p>
      <w:r>
        <w:t>Condiciones a resolver: Cavitación con flujo bloqueado; Etapas anticavitación recomendadas; Fuerza de desbalance alta; Servicio agrio (H₂S); Velocidad alta en la tubería de entrada.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 / vapor de agua — Agua producida (yacimiento)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Líquido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crítica Pc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7,88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20,2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30,5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/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0,945 / 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0,944 / 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0,942 / 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3.8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internos multietapa (anticavitación severa)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 anticavitación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Estándar (trim elegido, 1 etapa)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31,50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5/8 in (66,7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in (50,8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7,88 mm · Normal: 20,2 mm · Máximo: 30,5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guiado por jaula, desbalanceado (elegido). Con esta ΔP y diámetro conviene balanceado para reducir el empuje del actuador.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5·10⁻⁴ ml/min de agua por pulgada de diámetro de puerto y por psi de ΔP.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Inconel 625 (N06625) barra · 200 HB · ASTM B446 N06625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 (ningún juego estándar es apto)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Sí: materiales según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Fuelle + respaldo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muy baja; muy baja (ISO 15848-1 clase A, estanqueidad total)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fuelle de estanqueidad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38,56 kN (8.669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D-450: área efectiva 2.903 cm² (450,0 in²), carrera máxima 101,6 mm (4,000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19,5 – 33,0 psig (1,34 – 2,28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531,9 N/mm (3.038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73,4 mm (2,889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66,06 kN (14.850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2,29 bar g (33,2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39,03 kN (8.775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14,01 kN (3.150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0,47 bar g (6,8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39,03 kN (8.775 lbf) / 42,08 kN (9.459 lbf) (316 endurecido, 110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Cavitación con flujo bloqueado</w:t>
      </w:r>
    </w:p>
    <w:p>
      <w:pPr>
        <w:pStyle w:val="ListBullet"/>
      </w:pPr>
      <w:r>
        <w:t>[Crítica] Normal: Cavitación con flujo bloqueado</w:t>
      </w:r>
    </w:p>
    <w:p>
      <w:pPr>
        <w:pStyle w:val="ListBullet"/>
      </w:pPr>
      <w:r>
        <w:t>[Crítica] Máximo: Cavitación con flujo bloqueado</w:t>
      </w:r>
    </w:p>
    <w:p>
      <w:pPr>
        <w:pStyle w:val="ListBullet"/>
      </w:pPr>
      <w:r>
        <w:t>[Advertencia] General: Fuerza de desbalance alta</w:t>
      </w:r>
    </w:p>
    <w:p>
      <w:pPr>
        <w:pStyle w:val="ListBullet"/>
      </w:pPr>
      <w:r>
        <w:t>[Advertencia] General: Velocidad alta en la tubería de entrada</w:t>
      </w:r>
    </w:p>
    <w:p>
      <w:pPr>
        <w:pStyle w:val="ListBullet"/>
      </w:pPr>
      <w:r>
        <w:t>[Advertencia] General: Etapas anticavitación recomendadas</w:t>
      </w:r>
    </w:p>
    <w:p>
      <w:pPr>
        <w:pStyle w:val="ListBullet"/>
      </w:pPr>
      <w:r>
        <w:t>[Advertencia] Materiales: Servicio agrio (H₂S)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24/10/2026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internos multietapa (anticavitación severa); Cv nominal típico 31,50.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Líquido. 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0,0700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0,939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5,773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13,18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39,8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30,5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66,26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64,33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FF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0,968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cinemática ν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cSt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214.935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320.139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381.957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Flujo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42.480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95.571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138.034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3,37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4,87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72,1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77,1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78,9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Cavitación con flujo bloqueado · intensidad 100 % (severa)</w:t>
      </w:r>
    </w:p>
    <w:p>
      <w:r>
        <w:t>La presión en la vena contracta cae por debajo de la presión de vapor y las burbujas colapsan aguas abajo (P2 &gt; Pv). Kapp = xF = 0,945, Kc del trim = 0,941, bloqueo FL² = 0,941.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Normal: Cavitación con flujo bloqueado · intensidad 100 % (severa)</w:t>
      </w:r>
    </w:p>
    <w:p>
      <w:r>
        <w:t>La presión en la vena contracta cae por debajo de la presión de vapor y las burbujas colapsan aguas abajo (P2 &gt; Pv). Kapp = xF = 0,944, Kc del trim = 0,940, bloqueo FL² = 0,940.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Cavitación con flujo bloqueado · intensidad 100 % (severa)</w:t>
      </w:r>
    </w:p>
    <w:p>
      <w:r>
        <w:t>La presión en la vena contracta cae por debajo de la presión de vapor y las burbujas colapsan aguas abajo (P2 &gt; Pv). Kapp = xF = 0,942, Kc del trim = 0,939, bloqueo FL² = 0,939.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B07A00"/>
        </w:rPr>
        <w:t>[Advertencia] General: Fuerza de desbalance alta</w:t>
      </w:r>
    </w:p>
    <w:p>
      <w:r>
        <w:t>Con trim desbalanceado, ΔP máxima 73,99 bar g y válvula de 3" la fuerza del fluido sobre el obturador es del orden de 34,2 kN (7.689 lbf), estimada con ΔP·π·d²/4 y el puerto igual al diámetro de la válvula. El actuador debe vencerla para cerrar y modular: resulta grande y la estabilidad cerca del asiento empeora.</w:t>
      </w:r>
    </w:p>
    <w:p>
      <w:r>
        <w:rPr>
          <w:b/>
        </w:rPr>
        <w:t>Soluciones posibles:</w:t>
      </w:r>
    </w:p>
    <w:p>
      <w:pPr>
        <w:pStyle w:val="ListBullet"/>
      </w:pPr>
      <w:r>
        <w:t>Usar trim balanceado (obturador guiado por jaula con sello de balanceo).</w:t>
      </w:r>
    </w:p>
    <w:p>
      <w:pPr>
        <w:pStyle w:val="ListBullet"/>
      </w:pPr>
      <w:r>
        <w:t>Confirmar con el fabricante el diámetro de puerto real y el empuje del actuador.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General: Velocidad alta en la tubería de entrada · intensidad 8 % (leve)</w:t>
      </w:r>
    </w:p>
    <w:p>
      <w:r>
        <w:t>Velocidad máxima en la tubería de entrada: 4,87 m/s (práctica habitual ≤ 4,5 m/s en líquidos). Favorece erosión, ruido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Revisar el diámetro de la tubería.</w:t>
      </w:r>
    </w:p>
    <w:p>
      <w:pPr>
        <w:pStyle w:val="ListBullet"/>
      </w:pPr>
      <w:r>
        <w:t>Si hay sólidos en suspensión, limitar a unos 3,0 m/s.</w:t>
      </w:r>
    </w:p>
    <w:p>
      <w:r>
        <w:rPr>
          <w:b/>
          <w:color w:val="B07A00"/>
        </w:rPr>
        <w:t>[Advertencia] General: Etapas anticavitación recomendadas</w:t>
      </w:r>
    </w:p>
    <w:p>
      <w:r>
        <w:t>Para el caso Mínimo, repartiendo la caída en etapas iguales en Kapp: sin cavitación 5 etapas (en la lista: 6); con cavitación incipiente aceptada 3 etapas. Elija el trim en «Datos para cavitación hidrodinámica».</w:t>
      </w:r>
    </w:p>
    <w:p>
      <w:r>
        <w:rPr>
          <w:i/>
          <w:sz w:val="17"/>
        </w:rPr>
        <w:t>Referencia: ISA-RP75.23; IEC 60534-8-4</w:t>
      </w:r>
    </w:p>
    <w:p>
      <w:r>
        <w:rPr>
          <w:b/>
          <w:color w:val="B07A00"/>
        </w:rPr>
        <w:t>[Advertencia] Materiales: Servicio agrio (H₂S)</w:t>
      </w:r>
    </w:p>
    <w:p>
      <w:r>
        <w:t>pH₂S = 1,76 kPa ≥ 0,3 kPa con agua libre: materiales según ISO 15156 / MR0175. Pernos de cuerpo-bonete expuestos o aislados: ASTM A193 B7M / A194 2HM.</w:t>
      </w:r>
    </w:p>
    <w:p>
      <w:r>
        <w:rPr>
          <w:b/>
        </w:rPr>
        <w:t>Soluciones posibles:</w:t>
      </w:r>
    </w:p>
    <w:p>
      <w:pPr>
        <w:pStyle w:val="ListBullet"/>
      </w:pPr>
      <w:r>
        <w:t>Exigir certificados con dureza (MTR) y procedimientos de soldadura calificados con dureza de ZAC ≤ 250 HV.</w:t>
      </w:r>
    </w:p>
    <w:p>
      <w:r>
        <w:rPr>
          <w:i/>
          <w:sz w:val="17"/>
        </w:rPr>
        <w:t>Referencia: ISO 15156 / MR0175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A494 CW6MC — Inconel 625 fundido (grupo 3.8) admite 102,46 bar g a 110 °C; diseño 85,00 bar g.</w:t>
      </w:r>
    </w:p>
    <w:p>
      <w:r>
        <w:rPr>
          <w:i/>
          <w:sz w:val="17"/>
        </w:rPr>
        <w:t>Referencia: ASME B16.34, Tabla 2-3.8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Emisión fugitiva controlada</w:t>
      </w:r>
    </w:p>
    <w:p>
      <w:r>
        <w:t>Fluido tóxico o letal (Sulfuro de hidrógeno, servicio agrio (H₂S)): emisión fugitiva muy baja; fuelle en válvulas de vástago ascendente o empaquetadura con carga viva certificada ISO 15848-1 clase A/B.</w:t>
      </w:r>
    </w:p>
    <w:p>
      <w:r>
        <w:rPr>
          <w:b/>
        </w:rPr>
        <w:t>Soluciones posibles:</w:t>
      </w:r>
    </w:p>
    <w:p>
      <w:pPr>
        <w:pStyle w:val="ListBullet"/>
      </w:pPr>
      <w:r>
        <w:t>Exigir el certificado de ensayo de emisión: ISO 15848-1, API 622 / 624 (lineal) o API 641 (rotativa).</w:t>
      </w:r>
    </w:p>
    <w:p>
      <w:r>
        <w:rPr>
          <w:i/>
          <w:sz w:val="17"/>
        </w:rPr>
        <w:t>Referencia: ISO 15848-1:2015; API 622 (empaquetadura), API 624 (vástago ascendente), API 641 (cuarto de vuelta)</w:t>
      </w:r>
    </w:p>
    <w:p>
      <w:r>
        <w:rPr>
          <w:b/>
          <w:color w:val="2F6FB0"/>
        </w:rPr>
        <w:t>[Información] Materiales: Rating por el forjado equivalente</w:t>
      </w:r>
    </w:p>
    <w:p>
      <w:r>
        <w:t>ASTM A494 CW6MC — Inconel 625 fundido no figura en la Tabla 1 de B16.34; se usó el grupo 3.8 de B564 N06625 (forja).</w:t>
      </w:r>
    </w:p>
    <w:p>
      <w:r>
        <w:rPr>
          <w:i/>
          <w:sz w:val="17"/>
        </w:rPr>
        <w:t>Referencia: ASME B16.34, 2.1</w:t>
      </w:r>
    </w:p>
    <w:p>
      <w:r>
        <w:rPr>
          <w:b/>
          <w:color w:val="2F6FB0"/>
        </w:rPr>
        <w:t>[Información] Actuador: Vida del cierre clase V</w:t>
      </w:r>
    </w:p>
    <w:p>
      <w:r>
        <w:t>Con asiento metálico clase V, una carga de asiento de unas 800 lbf por pulgada de perímetro del puerto prolonga la vida del cierre (a costa de un actuador mayor).</w:t>
      </w:r>
    </w:p>
    <w:p>
      <w:r>
        <w:rPr>
          <w:i/>
          <w:sz w:val="17"/>
        </w:rPr>
        <w:t>Referencia: Método de fuerzas A + B + C + D para válvulas de vástago deslizante, práctica de la industria de válvulas de control; cargas de asiento según ANSI/FCI 70-2 / IEC 60534-4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(2,76 bar g (40,0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2,29 bar g (33,2 psig) y 2,76 bar g (40,0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Cavitación con flujo bloqueado: Internos multietapa que dividen la caída de presión en varias etapas.</w:t>
      </w:r>
    </w:p>
    <w:p>
      <w:pPr>
        <w:pStyle w:val="ListBullet"/>
      </w:pPr>
      <w:r>
        <w:t>Cavitación con flujo bloqueado: Repartir la caída de presión entre dos válvulas en serie o válvula + orificio.</w:t>
      </w:r>
    </w:p>
    <w:p>
      <w:pPr>
        <w:pStyle w:val="ListBullet"/>
      </w:pPr>
      <w:r>
        <w:t>Cavitación con flujo bloqueado: Ubicar la válvula donde la presión sea mayor (cota más baja, más cerca de la bomba).</w:t>
      </w:r>
    </w:p>
    <w:p>
      <w:pPr>
        <w:pStyle w:val="ListBullet"/>
      </w:pPr>
      <w:r>
        <w:t>Cavitación con flujo bloqueado: Bajar la temperatura del líquido, si el proceso lo permite, para reducir Pv.</w:t>
      </w:r>
    </w:p>
    <w:p>
      <w:pPr>
        <w:pStyle w:val="ListBullet"/>
      </w:pPr>
      <w:r>
        <w:t>Cavitación con flujo bloqueado: Válvula angular con descarga a tubería de mayor diámetro para alejar el colapso de burbujas de las paredes.</w:t>
      </w:r>
    </w:p>
    <w:p>
      <w:pPr>
        <w:pStyle w:val="ListBullet"/>
      </w:pPr>
      <w:r>
        <w:t>Fuerza de desbalance alta: Usar trim balanceado (obturador guiado por jaula con sello de balanceo).</w:t>
      </w:r>
    </w:p>
    <w:p>
      <w:pPr>
        <w:pStyle w:val="ListBullet"/>
      </w:pPr>
      <w:r>
        <w:t>Fuerza de desbalance alta: Confirmar con el fabricante el diámetro de puerto real y el empuje del actuador.</w:t>
      </w:r>
    </w:p>
    <w:p>
      <w:pPr>
        <w:pStyle w:val="ListBullet"/>
      </w:pPr>
      <w:r>
        <w:t>Velocidad alta en la tubería de entrada: Revisar el diámetro de la tubería.</w:t>
      </w:r>
    </w:p>
    <w:p>
      <w:pPr>
        <w:pStyle w:val="ListBullet"/>
      </w:pPr>
      <w:r>
        <w:t>Velocidad alta en la tubería de entrada: Si hay sólidos en suspensión, limitar a unos 3,0 m/s.</w:t>
      </w:r>
    </w:p>
    <w:p>
      <w:pPr>
        <w:pStyle w:val="ListBullet"/>
      </w:pPr>
      <w:r>
        <w:t>Servicio agrio (H₂S): Exigir certificados con dureza (MTR) y procedimientos de soldadura calificados con dureza de ZAC ≤ 250 HV.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19,3. Se recomienda una válvula con Cv nominal de al menos 22,7 (apertura ≤ 85 % en el caso máximo). Con la válvula de 3" (Cv nominal 31,5) la apertura queda entre 16 % y 60 %.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 adecuado para el servicio,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jaula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Cavitación con flujo bloqueado: se requieren internos multietapa, o repartir la caída de presión entre la válvula y una restricción aguas abajo. Repartiendo la caída en etapas: 5 etapas para operar sin cavitación, o al menos 3 si se acepta cavitación incipiente.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guiado por jaula, desbalanceado (elegido). Con esta ΔP y diámetro conviene balanceado para reducir el empuje del actuador.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Asiento metálico lapeado con carga de asiento alta (clase V). ANSI Clase V: fuga admisible 5·10⁻⁴ ml/min de agua por pulgada de diámetro de puerto y por psi de ΔP.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 (menos del doble):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78,9 dB(A) a 1 m (límite 85 dB(A)).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75,00 bar (caso Tight Shutoff) y asegurar la carga de asiento de la clase ANSI Clase 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Servicio mixto (corrosivo, agrio, erosivo). Servicio agrio: sí (pH₂S = 1,76 kPa). Norma aplicable: ISO 15156 / MR0175 (Producción de petróleo y gas: la norma de servicio agrio es ISO 15156 / NACE MR0175).</w:t>
      </w:r>
    </w:p>
    <w:p>
      <w:r>
        <w:t>Dureza de internos: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A494 CW6MC — Inconel 625 fundido (UNS N26625; ASTM A494 Gr. CW6MC).; Temperatura del servicio 85 a 110 °C dentro del rango del material (-198 a 645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A494 CW6MC — Inconel 625 fundido) o de su equivalente forjado (B564 N06625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B — bueno.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B — bueno.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B — bueno.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Inconel 625 (N06625) barra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200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Inconel 625 (N06625) barra (UNS N06625; ASTM B446 N06625).; Temperatura del servicio 85 a 110 °C dentro del rango del material (-198 a 645 °C).; Compatibilidad química global: A — excelente.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Servicio agrio (H₂S): Exigir certificados con dureza (MTR) y procedimientos de soldadura calificados con dureza de ZAC ≤ 250 HV.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Emisión fugitiva controlada: Exigir el certificado de ensayo de emisión: ISO 15848-1, API 622 / 624 (lineal) o API 641 (rotativa).</w:t>
      </w:r>
    </w:p>
    <w:p>
      <w:pPr>
        <w:pStyle w:val="ListBullet"/>
      </w:pPr>
      <w:r>
        <w:t>[Información] Rating por el forjado equivalente</w:t>
      </w:r>
    </w:p>
    <w:p>
      <w:pPr>
        <w:pStyle w:val="Heading3"/>
      </w:pPr>
      <w:r>
        <w:t>Juego de internos</w:t>
      </w:r>
    </w:p>
    <w:p>
      <w:r>
        <w:t>Combinación especial (ningún juego estándar es apto).</w:t>
      </w:r>
    </w:p>
    <w:p>
      <w:r>
        <w:t>Juegos estándar aptos para este servicio: ninguno.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Fuelle + respaldo;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Con fuelle de estanqueidad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muy baja: Fluido tóxico o letal (Sulfuro de hidrógeno, servicio agrio (H₂S)): emisión fugitiva muy baja; fuelle en válvulas de vástago ascendente o empaquetadura con carga viva certificada ISO 15848-1 clase A/B.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por la emisión fugitiva requerida (fluido tóxico o letal). Temperatura de 85 a 110 °C: sin prolongación.</w:t>
            </w:r>
          </w:p>
        </w:tc>
      </w:tr>
    </w:tbl>
    <w:p/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D-450: área efectiva 2.903 cm² (450,0 in²), carrera máxima 101,6 mm (4,000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26,19 kN (5.887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8,54 kN (1.919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334 N (75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35,06 kN (7.881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334 N (75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D-450: área efectiva 2.903 cm² (450,0 in²), carrera máxima 101,6 mm (4,000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19,5 – 33,0 psig (1,34 – 2,28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531,9 N/mm (3.038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73,4 mm (2,889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66,06 kN (14.850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2,29 bar g (33,2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39,03 kN (8.775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14,01 kN (3.150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0,47 bar g (6,8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39,03 kN (8.775 lbf) / 42,08 kN (9.459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FL, Fd y Kc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A494 CW6MC — Inconel 625 fundido (ASME B16.34, grupo 3.8).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60534-8-4: ruido hidrodinámico e inicio de cavitación.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0.10.0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0.10.0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LV-1201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