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142,0.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3 7/16 in (87,3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22 (detalle en la solapa 3-Materiales, botón Análisis).</w:t>
      </w:r>
    </w:p>
    <w:p>
      <w:r>
        <w:t>Jaula caracterizada: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316L (S31603) bajo carbono (puntaje 1,05; química A); ASTM A351 CF8M — 316 fundido (jaulas y guías) (puntaje 1,05; química A); Inoxidable 321 (S32100) estabilizado con titanio (puntaje 1,15; química A)</w:t>
      </w:r>
    </w:p>
    <w:p>
      <w:pPr>
        <w:pStyle w:val="ListBullet"/>
      </w:pPr>
      <w:r>
        <w:t>Materiales descartados: 17 (detalle en la solapa 3-Materiales, botón Análisis).</w:t>
      </w:r>
    </w:p>
    <w:p>
      <w:r>
        <w:t>Guía: no aplica con el trim elegido.</w:t>
      </w:r>
    </w:p>
    <w:p>
      <w:r>
        <w:t>Obturador: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Vástago: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316L (S31603) bajo carbono (puntaje 1,58; química A); Nitronic 50 (S20910, XM-19) de alta resistencia (puntaje 1,60; química A); Nitronic 60 (S21800) — inoxidable antigalling (puntaje 1,70; química A)</w:t>
      </w:r>
    </w:p>
    <w:p>
      <w:pPr>
        <w:pStyle w:val="ListBullet"/>
      </w:pPr>
      <w:r>
        <w:t>Materiales descartados: 11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2,33 kN (525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ΔP·A_desb + P1·A_vástago = 623,7·0,400 + 623,7·0,442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7,21 kN (1.620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150·PC (clase IV, sello de balanceo); PC = π·3,438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2,94 kN (660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Grafito simple, según clase de presión;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12,48 kN (2.805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4,04 kN (909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ΔP·A_desb = 623,7·0,400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9,281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0,442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ΔP·A_desb + P1·A_vástago = 623,7·0,400 + 623,7·0,442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150·PC (clase IV, sello de balanceo)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Grafito simple, según clase de presión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4,04 kN (909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20,0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37,0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1.768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2,99 bar g (43,4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jaula caracterizada 4 ventanas, flujo de adentro hacia afuera de la jaula (tiende a abrir); Cv nominal típico 142,0.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estándar (caracterizada)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142,0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 7/16 in (87,3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5,33 mm · Normal: 8,70 mm · Máximo: 14,0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142,0.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65,2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59 %</w:t>
      </w:r>
    </w:p>
    <w:p>
      <w:r>
        <w:t>Nivel estimado LpAe,1m = 97,7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68 %</w:t>
      </w:r>
    </w:p>
    <w:p>
      <w:r>
        <w:t>Nivel estimado LpAe,1m = 100,3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76 %</w:t>
      </w:r>
    </w:p>
    <w:p>
      <w:r>
        <w:t>Nivel estimado LpAe,1m = 102,7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(3,45 bar g (50,0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2,99 bar g (43,4 psig) y 3,45 bar g (50,0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142,0) la apertura queda entre 14 % y 37 %.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Se requiere trim de bajo ruido: como mínimo multietapa multiorificio, 4 etapas (atenuación típica 25 a 35 dB(A)). Elíjalo con la jaula y «Nivel o etapas» de la solapa 2.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102,7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D-156: área efectiva 1.006 cm² (156,0 in²), carrera máxima 50,8 mm (2,000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4,04 kN (909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0.13.4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0.13.4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