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de cálculo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Planta de prueba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PV-201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1. Bases de cálculo</w:t>
      </w:r>
    </w:p>
    <w:p>
      <w:pPr>
        <w:pStyle w:val="ListBullet"/>
      </w:pPr>
      <w:r>
        <w:t>Fluido compresible (gas): dimensionamiento según IEC 60534-2-1:2011 / ANSI/ISA-75.01.01 (cláusulas 6, 7, 8 y 9), con factor de expansión Y, factor de relación de calores específicos Fγ y corrección por accesorios (FP, xTP).</w:t>
      </w:r>
    </w:p>
    <w:p>
      <w:pPr>
        <w:pStyle w:val="ListBullet"/>
      </w:pPr>
      <w:r>
        <w:t>Ruido aerodinámico según IEC 60534-8-3:2010 a 1 m aguas abajo y a 1 m de la pared de la tubería, separado en ruido del trim y de la salida de la válvula, y referido a la distancia Rn.</w:t>
      </w:r>
    </w:p>
    <w:p>
      <w:pPr>
        <w:pStyle w:val="ListBullet"/>
      </w:pPr>
      <w:r>
        <w:t>Diámetros interiores y espesores de tubería según ASME B36.10M / B36.19M.</w:t>
      </w:r>
    </w:p>
    <w:p>
      <w:pPr>
        <w:pStyle w:val="ListBullet"/>
      </w:pPr>
      <w:r>
        <w:t>Factores xT, FL y Fd por caso: típicos de IEC 60534-2-1 (Tabla 2) o ingresados por el usuario.</w:t>
      </w:r>
    </w:p>
    <w:p>
      <w:pPr>
        <w:pStyle w:val="ListBullet"/>
      </w:pPr>
      <w:r>
        <w:t>Capacidad nominal (Cv a carrera total): típica del estilo.</w:t>
      </w:r>
    </w:p>
    <w:p>
      <w:pPr>
        <w:pStyle w:val="Heading2"/>
      </w:pPr>
      <w:r>
        <w:t>2. Datos de entrada</w:t>
      </w:r>
    </w:p>
    <w:p>
      <w:r>
        <w:t>Fluido: Metano.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20.000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34.000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38,00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36,00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36,00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22,00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15,00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Masa molar / grav. específica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kg/kmol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0,01205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0,01201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0,01196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0,01196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calores específicos γ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1,335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1,332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1,329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1,329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compresibilidad Z1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0,9359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0,9389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0,9419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0,9419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25,96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23,40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21,20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18,97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compresibilidad Z2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0,9483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0,9600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0,9712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0,9796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Distancia Rn desde la pared de la tubería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1,00 m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Área de salida de la válvula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8.107 mm² (área del diámetro nominal)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Condición de salida T2, ρ2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dato del usuario</w:t>
            </w:r>
          </w:p>
        </w:tc>
      </w:tr>
    </w:tbl>
    <w:p/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4" (DN 100), CL300, RF bridada; internos: globo, obturador contorneado, isoporcentual, flujo tiende a abrir; Cv nominal típico 176,0.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Isoporcentual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8"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202,7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8,18 mm</w:t>
            </w:r>
          </w:p>
        </w:tc>
      </w:tr>
    </w:tbl>
    <w:p/>
    <w:p>
      <w:pPr>
        <w:pStyle w:val="Heading2"/>
      </w:pPr>
      <w:r>
        <w:t>3. Cálculo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Ecuación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0,2438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0,4101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0,5674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0,7025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Fγ = γ/1,40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0,9533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0,9514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0,9496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0,9496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Fp = 1/√(1 + Σζ/N2·(C/d²)²)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0,9995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0,9975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0,9944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0,9931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xTP = (xT/Fp²)/(1 + xT·ζi/N5·(C/d²)²)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xchoked = Fγ·xTP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0,7149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0,7132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0,7115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0,7114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ΔPchoked = xchoked·P1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29,32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27,83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26,34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26,33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Y = 1 − mín(x, xchoked)/(3·xchoked)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0,8863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0,8083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0,7342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0,6708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ρ1 (dato, P1·M/(Z1·R·T1) o IAPWS-95)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27,89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26,45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25,01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25,01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Kv = W/(N6·Fp·Y·√(mín(x, xchoked)·P1·ρ1))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17,11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38,15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56,72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63,31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Rev = N4·Fd·Q/(ν·√(C·FL))·(FL²·C²/(N2·D⁴) + 1)^¼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5.503.301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9.249.629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1,142e+07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1,226e+07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FR (factor de Reynolds)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= Kv/0,865 (÷FR si Rev &lt; 10⁴)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19,78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44,10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65,57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73,20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para 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44,1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77,6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 = √(γ·P/ρ) aguas arriba /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443,0 / 442,9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443,3 / 443,3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443,6 / 443,8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443,6 / 444,0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 = v/c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0,0293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0,0991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0,214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0,353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trim / salida (IEC 60534-8-3)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 / 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 / 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 / 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 / 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 a Rn = LpAe,1m − 10·lg((De + 2·Rn)/(De + 2))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</w:tbl>
    <w:p/>
    <w:p>
      <w:r>
        <w:rPr>
          <w:i/>
          <w:color w:val="55606D"/>
          <w:sz w:val="17"/>
        </w:rPr>
        <w:t>Constantes de IEC 60534-2-1, Tabla 1 (Kv en m³/h, P en kPa, ρ en kg/m³, W en kg/h, d en mm): N2 = 1,6·10⁻³; N4 = 7,07·10⁻²; N5 = 1,8·10⁻³; N6 = 3,16. De = Di + 2·tp (diámetro exterior de la tubería de salida). Cv = Kv / 0,865.</w:t>
      </w:r>
    </w:p>
    <w:p>
      <w:pPr>
        <w:pStyle w:val="Heading2"/>
      </w:pPr>
      <w:r>
        <w:t>4. Resultados</w:t>
      </w:r>
    </w:p>
    <w:p>
      <w:pPr>
        <w:pStyle w:val="Heading3"/>
      </w:pPr>
      <w:r>
        <w:t>Dimensionamiento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19,78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44,10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65,57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73,20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44,1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77,6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 estándar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Nm³/h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11.177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27.943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41.914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47.503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16,00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caída de presión 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0,244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0,567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0,702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29,32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27,83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26,34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26,33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xT ajustado 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</w:tr>
    </w:tbl>
    <w:p/>
    <w:p>
      <w:pPr>
        <w:pStyle w:val="Heading3"/>
      </w:pPr>
      <w:r>
        <w:t>Ruido aerodinámico (IEC 60534-8-3)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del trim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salida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Rn (1,00 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salida ρ2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21,10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15,60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10,81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7,426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06D"/>
          <w:sz w:val="17"/>
        </w:rPr>
        <w:t>Curva de Cv en función de la apertura de la válvula seleccionada (característica inherente) con los puntos de operación de cada caso.</w:t>
      </w:r>
    </w:p>
    <w:p>
      <w:pPr>
        <w:pStyle w:val="Heading2"/>
      </w:pPr>
      <w:r>
        <w:t>5. Conclusión</w:t>
      </w:r>
    </w:p>
    <w:p>
      <w:r>
        <w:t>Válvula seleccionada: Globo, 4" (DN 100), CL300, RF bridada; internos: globo, obturador contorneado, isoporcentual, flujo tiende a abrir; Cv nominal típico 176,0.</w:t>
      </w:r>
    </w:p>
    <w:p>
      <w:r>
        <w:t>Condiciones a resolver: Mach alto en la salida de la válvula; Ruido muy alto: riesgo de vibración y daño; Ruido por encima del límite. Ver el informe técnico.</w:t>
      </w:r>
    </w:p>
    <w:p>
      <w:r>
        <w:br w:type="page"/>
      </w:r>
    </w:p>
    <w:p>
      <w:pPr>
        <w:pStyle w:val="Heading1"/>
      </w:pPr>
      <w:r>
        <w:t>Hoja de datos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Planta de prueba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PV-201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Condiciones de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Fluido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Metano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Gas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20.000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34.000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38,00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36,00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36,00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22,00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15,00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Masa molar / grav. específica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kg/kmol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0,01205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0,01201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0,01196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0,01196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calores específicos γ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1,335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1,332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1,329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1,329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compresibilidad Z1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0,9359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0,9389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0,9419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0,9419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25,96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23,40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21,20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18,97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compresibilidad Z2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0,9483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0,9600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0,9712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0,9796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21,00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26,00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19,78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44,10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65,57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73,20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44,1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64,6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74,8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77,6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Nivel 1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Mach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0,0293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0,0991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0,214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0,353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3,26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11,0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23,9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39,4</w:t>
            </w:r>
          </w:p>
        </w:tc>
      </w:tr>
    </w:tbl>
    <w:p/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</w:tbl>
    <w:p/>
    <w:p>
      <w:pPr>
        <w:pStyle w:val="Heading2"/>
      </w:pPr>
      <w:r>
        <w:t>Línea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8"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202,7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8,18 mm</w:t>
            </w:r>
          </w:p>
        </w:tc>
      </w:tr>
    </w:tbl>
    <w:p/>
    <w:p>
      <w:pPr>
        <w:pStyle w:val="Heading2"/>
      </w:pPr>
      <w:r>
        <w:t>Cuerpo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4" (DN 100)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CL300 (ASME B16.34)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Área de salida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8.107 mm²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del cuerpo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(versión futura)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p>
      <w:pPr>
        <w:pStyle w:val="Heading2"/>
      </w:pPr>
      <w:r>
        <w:t>Internos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trim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obturador contorneado, isoporcentual, flujo tiende a abrir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Isoporcentual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Cv nominal (típico del tamaño y trim)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176,0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Guía y 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Obturador contorneado guiado superior (o superior y por puerto en diámetros grandes).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 (ANSI/FCI 70-2 / IEC 60534-4)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Fuga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0,01 % de la capacidad nominal.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de internos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(versión futura)</w:t>
            </w:r>
          </w:p>
        </w:tc>
      </w:tr>
    </w:tbl>
    <w:p/>
    <w:p>
      <w:pPr>
        <w:pStyle w:val="Heading2"/>
      </w:pPr>
      <w:r>
        <w:t>Actuador y accesorios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(próxima versión: fuerza / par)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Posicionador y accesorios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</w:t>
            </w:r>
          </w:p>
        </w:tc>
      </w:tr>
    </w:tbl>
    <w:p/>
    <w:p>
      <w:pPr>
        <w:pStyle w:val="Heading2"/>
      </w:pPr>
      <w:r>
        <w:t>Notas</w:t>
      </w:r>
    </w:p>
    <w:p>
      <w:pPr>
        <w:pStyle w:val="ListBullet"/>
      </w:pPr>
      <w:r>
        <w:t>[Crítica] Normal: Ruido por encima del límite</w:t>
      </w:r>
    </w:p>
    <w:p>
      <w:pPr>
        <w:pStyle w:val="ListBullet"/>
      </w:pPr>
      <w:r>
        <w:t>[Crítica] Máximo: Ruido por encima del límite</w:t>
      </w:r>
    </w:p>
    <w:p>
      <w:pPr>
        <w:pStyle w:val="ListBullet"/>
      </w:pPr>
      <w:r>
        <w:t>[Crítica] Transitorio: Ruido muy alto: riesgo de vibración y daño</w:t>
      </w:r>
    </w:p>
    <w:p>
      <w:pPr>
        <w:pStyle w:val="ListBullet"/>
      </w:pPr>
      <w:r>
        <w:t>[Advertencia] Mínimo: Ruido por encima del límite</w:t>
      </w:r>
    </w:p>
    <w:p>
      <w:pPr>
        <w:pStyle w:val="ListBullet"/>
      </w:pPr>
      <w:r>
        <w:t>[Advertencia] Transitorio: Mach alto en la salida de la válvula</w:t>
      </w:r>
    </w:p>
    <w:p>
      <w:r>
        <w:rPr>
          <w:i/>
          <w:color w:val="55606D"/>
          <w:sz w:val="17"/>
        </w:rPr>
        <w:t>Factores de válvula típicos y genéricos (no corresponden a ningún fabricante). Verificar con los datos certificados de la válvula ofertada.</w:t>
      </w:r>
    </w:p>
    <w:p>
      <w:r>
        <w:br w:type="page"/>
      </w:r>
    </w:p>
    <w:p>
      <w:pPr>
        <w:pStyle w:val="Heading1"/>
      </w:pPr>
      <w:r>
        <w:t>Informe técnico de selección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Planta de prueba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PV-201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1. Resumen</w:t>
      </w:r>
    </w:p>
    <w:p>
      <w:r>
        <w:t>Válvula: Globo, 4" (DN 100), CL300, RF bridada; internos: globo, obturador contorneado, isoporcentual, flujo tiende a abrir; Cv nominal típico 176,0.</w:t>
      </w:r>
    </w:p>
    <w:p>
      <w:r>
        <w:t>Hay condiciones críticas: la selección requiere acciones de corrección.</w:t>
      </w:r>
    </w:p>
    <w:p>
      <w:pPr>
        <w:pStyle w:val="Heading2"/>
      </w:pPr>
      <w:r>
        <w:t>2. Datos de instalación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 de 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CL300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permitido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8"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202,7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8,18 mm</w:t>
            </w:r>
          </w:p>
        </w:tc>
      </w:tr>
    </w:tbl>
    <w:p/>
    <w:p>
      <w:pPr>
        <w:pStyle w:val="Heading2"/>
      </w:pPr>
      <w:r>
        <w:t>3. Datos de dimensionamiento</w:t>
      </w:r>
    </w:p>
    <w:p>
      <w:r>
        <w:t>Tipo de fluido: Gas. Fluido: Metano.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20.000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30.000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34.000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38,00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36,00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36,00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22,00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15,00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30,00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Masa molar / grav. específica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kg/kmol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16,04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0,01205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0,01201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0,01196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0,01196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calores específicos γ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1,335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1,332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1,329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1,329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compresibilidad Z1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0,9359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0,9389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0,9419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0,9419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25,96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23,40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21,20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18,97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compresibilidad Z2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0,9483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0,9600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0,9712</w:t>
            </w:r>
          </w:p>
        </w:tc>
        <w:tc>
          <w:tcPr>
            <w:tcW w:type="dxa" w:w="1282"/>
          </w:tcPr>
          <w:p>
            <w:pPr>
              <w:jc w:val="right"/>
            </w:pPr>
            <w:r>
              <w:rPr>
                <w:sz w:val="18"/>
              </w:rPr>
              <w:t>0,9796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Distancia Rn desde la pared de la tubería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1,00 m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Área de salida de la válvula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8.107 mm² (área del diámetro nominal)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Condición de salida T2, ρ2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dato del usuario</w:t>
            </w:r>
          </w:p>
        </w:tc>
      </w:tr>
    </w:tbl>
    <w:p/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45,00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</w:tbl>
    <w:p/>
    <w:p>
      <w:pPr>
        <w:pStyle w:val="Heading2"/>
      </w:pPr>
      <w:r>
        <w:t>4. Resultados</w:t>
      </w:r>
    </w:p>
    <w:p>
      <w:pPr>
        <w:pStyle w:val="Heading3"/>
      </w:pPr>
      <w:r>
        <w:t>Dimensionamiento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19,78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44,10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65,57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73,20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44,1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77,6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 estándar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Nm³/h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11.177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27.943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41.914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47.503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16,00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caída de presión 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0,244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0,567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0,702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29,32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27,83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26,34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26,33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xT ajustado 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entrada ρ1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27,89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26,45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25,01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25,01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cinemática ν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cSt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0,4320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0,4539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0,4782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0,4782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expansión Y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0,886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0,808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0,734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0,671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Reynolds Rev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5.503.301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9.249.629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1,142e+07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1,226e+07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Diámetro interno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154,1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154,1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154,1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154,1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Diámetro interno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202,7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202,7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202,7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202,7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Gas, subcrítico</w:t>
            </w:r>
          </w:p>
        </w:tc>
      </w:tr>
    </w:tbl>
    <w:p/>
    <w:p>
      <w:pPr>
        <w:pStyle w:val="Heading3"/>
      </w:pPr>
      <w:r>
        <w:t>Ruido aerodinámico (IEC 60534-8-3)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del trim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salida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Rn (1,00 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88,6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salida ρ2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21,10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15,60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10,81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7,426</w:t>
            </w:r>
          </w:p>
        </w:tc>
      </w:tr>
    </w:tbl>
    <w:p/>
    <w:p>
      <w:pPr>
        <w:pStyle w:val="Heading3"/>
      </w:pPr>
      <w:r>
        <w:t>Velocidades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28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Transitorio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0,00965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0,0254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0,0403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0,0457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0,0293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0,0991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0,214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0,353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0,00737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0,0249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0,0538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0,0887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4,27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11,3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17,9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20,3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43,9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95,1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3,26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11,0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23,9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39,4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443,0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443,6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en la salida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442,9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444,0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442,9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443,3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443,8</w:t>
            </w:r>
          </w:p>
        </w:tc>
        <w:tc>
          <w:tcPr>
            <w:tcW w:type="dxa" w:w="1282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444,0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Alertas y fenómenos</w:t>
      </w:r>
    </w:p>
    <w:p>
      <w:r>
        <w:rPr>
          <w:b/>
          <w:color w:val="C0392B"/>
        </w:rPr>
        <w:t>[Crítica] Normal: Ruido por encima del límite · intensidad 68 %</w:t>
      </w:r>
    </w:p>
    <w:p>
      <w:r>
        <w:t>Nivel estimado LpAe,1m = 100,3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C0392B"/>
        </w:rPr>
        <w:t>[Crítica] Máximo: Ruido por encima del límite · intensidad 90 %</w:t>
      </w:r>
    </w:p>
    <w:p>
      <w:r>
        <w:t>Nivel estimado LpAe,1m = 107,1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C0392B"/>
        </w:rPr>
        <w:t>[Crítica] Transitorio: Ruido muy alto: riesgo de vibración y daño · intensidad 100 %</w:t>
      </w:r>
    </w:p>
    <w:p>
      <w:r>
        <w:t>Nivel estimado LpAe,1m = 110,5 dB(A) a 1 m aguas abajo y a 1 m de la tubería (límite usado: 85 dB(A)). Por encima de unos 110 dB(A) la energía acústica puede dañar la tubería y accesorios.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B07A00"/>
        </w:rPr>
        <w:t>[Advertencia] Mínimo: Ruido por encima del límite · intensidad 29 %</w:t>
      </w:r>
    </w:p>
    <w:p>
      <w:r>
        <w:t>Nivel estimado LpAe,1m = 88,6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B07A00"/>
        </w:rPr>
        <w:t>[Advertencia] Transitorio: Mach alto en la salida de la válvula · intensidad 8 % (leve)</w:t>
      </w:r>
    </w:p>
    <w:p>
      <w:r>
        <w:t>Número de Mach en la salida de la válvula: 0,353. Por encima de 0,3 el ruido de salida crece rápidamente y por encima de 0,5 hay riesgo de vibración y erosión.</w:t>
      </w:r>
    </w:p>
    <w:p>
      <w:r>
        <w:rPr>
          <w:b/>
        </w:rPr>
        <w:t>Soluciones posibles:</w:t>
      </w:r>
    </w:p>
    <w:p>
      <w:pPr>
        <w:pStyle w:val="ListBullet"/>
      </w:pPr>
      <w:r>
        <w:t>Seleccionar una válvula de mayor diámetro o con salida expandida.</w:t>
      </w:r>
    </w:p>
    <w:p>
      <w:pPr>
        <w:pStyle w:val="ListBullet"/>
      </w:pPr>
      <w:r>
        <w:t>Aumentar el diámetro de la tubería aguas abajo.</w:t>
      </w:r>
    </w:p>
    <w:p>
      <w:pPr>
        <w:pStyle w:val="ListBullet"/>
      </w:pPr>
      <w:r>
        <w:t>Repartir la caída de presión en etapas o con un difusor.</w:t>
      </w:r>
    </w:p>
    <w:p>
      <w:r>
        <w:rPr>
          <w:i/>
          <w:sz w:val="17"/>
        </w:rPr>
        <w:t>Referencia: IEC 60534-8-3 (validez y práctica de diseño)</w:t>
      </w:r>
    </w:p>
    <w:p>
      <w:r>
        <w:rPr>
          <w:b/>
          <w:color w:val="2F6FB0"/>
        </w:rPr>
        <w:t>[Información] General: Rating verificado en forma referencial</w:t>
      </w:r>
    </w:p>
    <w:p>
      <w:r>
        <w:t>CL300 admite 51,10 bar g a 30 °C con acero al carbono (grupo 1.1); diseño 45,00 bar g. El material del cuerpo se define en una versión futura: repita la verificación con el grupo de material real.</w:t>
      </w:r>
    </w:p>
    <w:p>
      <w:r>
        <w:rPr>
          <w:i/>
          <w:sz w:val="17"/>
        </w:rPr>
        <w:t>Referencia: ASME B16.34, Tabla 2-1.1 (clase estándar)</w:t>
      </w:r>
    </w:p>
    <w:p>
      <w:r>
        <w:rPr>
          <w:b/>
          <w:color w:val="2F6FB0"/>
        </w:rPr>
        <w:t>[Información] General: Condiciones de diseño supuestas</w:t>
      </w:r>
    </w:p>
    <w:p>
      <w:r>
        <w:t>No se ingresaron presión y/o temperatura de diseño: se usaron las máximas de operación.</w:t>
      </w:r>
    </w:p>
    <w:p>
      <w:r>
        <w:rPr>
          <w:b/>
          <w:color w:val="2F6FB0"/>
        </w:rPr>
        <w:t>[Información] General: Capacidad nominal típica</w:t>
      </w:r>
    </w:p>
    <w:p>
      <w:r>
        <w:t>La capacidad nominal de la válvula es un valor típico del estilo, no de un fabricante. Reemplácela por el valor certificado de la válvula ofertada para verificar la apertura real.</w:t>
      </w:r>
    </w:p>
    <w:p>
      <w:pPr>
        <w:pStyle w:val="Heading2"/>
      </w:pPr>
      <w:r>
        <w:t>6. Acciones de corrección</w:t>
      </w:r>
    </w:p>
    <w:p>
      <w:pPr>
        <w:pStyle w:val="ListBullet"/>
      </w:pPr>
      <w:r>
        <w:t>Ruido por encima del límite: Internos de bajo ruido (jaula con múltiples orificios pequeños): reducen el ruido en 10–20 dB(A).</w:t>
      </w:r>
    </w:p>
    <w:p>
      <w:pPr>
        <w:pStyle w:val="ListBullet"/>
      </w:pPr>
      <w:r>
        <w:t>Ruido por encima del límite: Internos multietapa o caída de presión repartida con un difusor aguas abajo.</w:t>
      </w:r>
    </w:p>
    <w:p>
      <w:pPr>
        <w:pStyle w:val="ListBullet"/>
      </w:pPr>
      <w:r>
        <w:t>Ruido por encima del límite: Silenciador en línea (especialmente en venteos a la atmósfera).</w:t>
      </w:r>
    </w:p>
    <w:p>
      <w:pPr>
        <w:pStyle w:val="ListBullet"/>
      </w:pPr>
      <w:r>
        <w:t>Ruido por encima del límite: Tubería de mayor espesor de pared o aislamiento acústico (tratamiento del camino, no de la fuente).</w:t>
      </w:r>
    </w:p>
    <w:p>
      <w:pPr>
        <w:pStyle w:val="ListBullet"/>
      </w:pPr>
      <w:r>
        <w:t>Ruido por encima del límite: Reducir la velocidad en la salida (diámetro de válvula o de tubería mayor).</w:t>
      </w:r>
    </w:p>
    <w:p>
      <w:pPr>
        <w:pStyle w:val="ListBullet"/>
      </w:pPr>
      <w:r>
        <w:t>Mach alto en la salida de la válvula: Seleccionar una válvula de mayor diámetro o con salida expandida.</w:t>
      </w:r>
    </w:p>
    <w:p>
      <w:pPr>
        <w:pStyle w:val="ListBullet"/>
      </w:pPr>
      <w:r>
        <w:t>Mach alto en la salida de la válvula: Aumentar el diámetro de la tubería aguas abajo.</w:t>
      </w:r>
    </w:p>
    <w:p>
      <w:pPr>
        <w:pStyle w:val="ListBullet"/>
      </w:pPr>
      <w:r>
        <w:t>Mach alto en la salida de la válvula: Repartir la caída de presión en etapas o con un difusor.</w:t>
      </w:r>
    </w:p>
    <w:p>
      <w:pPr>
        <w:pStyle w:val="Heading2"/>
      </w:pPr>
      <w:r>
        <w:t>7. Características recomendadas de la válvula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9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Coeficiente de caudal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Cv requerido máximo 73,2. Se recomienda una válvula con Cv nominal de al menos 86,1 (apertura ≤ 85 % en el caso máximo). Con la válvula de 4" (Cv nominal típico 176,0) la apertura queda entre 44 % y 78 %.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Estilo de cuerpo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Cuerpo globo, rating CL300, conexión RF bridada. El Mach en la salida de la válvula llega a 0,35: conviene un cuerpo de mayor diámetro o con salida expandida.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Internos (trim) y 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Ningún trim de una etapa cumple el límite de ruido: se requieren internos multietapa, difusor o silenciador aguas abajo, o repartir la caída de presión.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Tipo de guía y obturador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Obturador contorneado guiado superior (o superior y por puerto en diámetros grandes).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Asiento y clase de cierre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ANSI Clase IV: fuga admisible 0,01 % de la capacidad nominal.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Característica inherente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La caída de presión varía mucho entre casos: se recomienda característica isoporcentual. Seleccionada: isoporcentual.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Nivel máximo estimado 110,5 dB(A) a 1 m de la tubería (límite 85 dB(A), IEC 60534-8-3). No cumple.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Actuador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El cálculo de fuerza o par del actuador se incorporará en una próxima versión. Debe vencer la ΔP de cierre 45,00 bar (caso Tight Shutoff) y asegurar la carga de asiento de la clase ANSI Clase IV.</w:t>
            </w:r>
          </w:p>
        </w:tc>
      </w:tr>
    </w:tbl>
    <w:p/>
    <w:p>
      <w:pPr>
        <w:pStyle w:val="Heading2"/>
      </w:pPr>
      <w:r>
        <w:t>8. Recomendaciones finales</w:t>
      </w:r>
    </w:p>
    <w:p>
      <w:pPr>
        <w:pStyle w:val="ListBullet"/>
      </w:pPr>
      <w:r>
        <w:t>No emitir la compra hasta resolver las condiciones críticas indicadas en la sección 5.</w:t>
      </w:r>
    </w:p>
    <w:p>
      <w:pPr>
        <w:pStyle w:val="ListBullet"/>
      </w:pPr>
      <w:r>
        <w:t>Solicitar al fabricante los valores certificados de Cv, xT, FL y Fd del trim ofertado y repetir la verificación con esos datos.</w:t>
      </w:r>
    </w:p>
    <w:p>
      <w:pPr>
        <w:pStyle w:val="ListBullet"/>
      </w:pPr>
      <w:r>
        <w:t>La capacidad nominal usada es típica del estilo: confirmar la apertura con la curva real.</w:t>
      </w:r>
    </w:p>
    <w:p>
      <w:pPr>
        <w:pStyle w:val="ListBullet"/>
      </w:pPr>
      <w:r>
        <w:t>Verificar el rating con el material definitivo del cuerpo (la verificación actual es referencial con acero al carbono, grupo 1.1).</w:t>
      </w:r>
    </w:p>
    <w:p>
      <w:pPr>
        <w:pStyle w:val="Heading2"/>
      </w:pPr>
      <w:r>
        <w:t>9. Alcance y referencias</w:t>
      </w:r>
    </w:p>
    <w:p>
      <w:pPr>
        <w:pStyle w:val="ListBullet"/>
      </w:pPr>
      <w:r>
        <w:t>IEC 60534-2-1:2011 / ANSI/ISA-75.01.01: ecuaciones de dimensionamiento.</w:t>
      </w:r>
    </w:p>
    <w:p>
      <w:pPr>
        <w:pStyle w:val="ListBullet"/>
      </w:pPr>
      <w:r>
        <w:t>IEC 60534-8-3:2010: ruido aerodinámico (trim, salida de la válvula y transmisión por la tubería).</w:t>
      </w:r>
    </w:p>
    <w:p>
      <w:pPr>
        <w:pStyle w:val="ListBullet"/>
      </w:pPr>
      <w:r>
        <w:t>IEC 60534-2-1, Anexo A: Fd de trims multiorificio (Fd = 1/√No).</w:t>
      </w:r>
    </w:p>
    <w:p>
      <w:pPr>
        <w:pStyle w:val="ListBullet"/>
      </w:pPr>
      <w:r>
        <w:t>Propiedades del fluido: ecuaciones de estado de referencia mediante la biblioteca CoolProp.</w:t>
      </w:r>
    </w:p>
    <w:p>
      <w:pPr>
        <w:pStyle w:val="ListBullet"/>
      </w:pPr>
      <w:r>
        <w:t>ANSI/FCI 70-2 / IEC 60534-4: clases de cierre.</w:t>
      </w:r>
    </w:p>
    <w:p>
      <w:pPr>
        <w:pStyle w:val="ListBullet"/>
      </w:pPr>
      <w:r>
        <w:t>ASME B16.34: clases de presión-temperatura. ASME B36.10M / B36.19M: tuberías.</w:t>
      </w:r>
    </w:p>
    <w:p>
      <w:pPr>
        <w:pStyle w:val="ListBullet"/>
      </w:pPr>
      <w:r>
        <w:t>Calculado con Valveselect-N25 0.3.0 de INSTRUMATIK S.A.S.. Software independiente de fabricantes.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Valveselect-N25 0.3.0 · Página </w:t>
    </w:r>
    <w:r>
      <w:fldChar w:fldCharType="begin"/>
      <w:instrText xml:space="preserve">PAGE</w:instrText>
      <w:fldChar w:fldCharType="end"/>
    </w:r>
    <w:r>
      <w:rPr>
        <w:sz w:val="16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0D3B66"/>
      </w:rPr>
      <w:t>INSTRUMATIK S.A.S.  ·  Valveselect-N25</w:t>
    </w:r>
    <w:r>
      <w:rPr>
        <w:sz w:val="17"/>
      </w:rPr>
      <w:tab/>
      <w:tab/>
      <w:t>Tag PV-201  · 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cálculo / Hoja de datos / Informe técnico</dc:title>
  <dc:subject/>
  <dc:creator>INSTRUMATIK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