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5svt9lv3fxr" w:id="0"/>
      <w:bookmarkEnd w:id="0"/>
      <w:r w:rsidDel="00000000" w:rsidR="00000000" w:rsidRPr="00000000">
        <w:rPr>
          <w:rtl w:val="0"/>
        </w:rPr>
        <w:t xml:space="preserve">Proposta de Arquitetura Técnica: Estruturação de Personagem Jogável em Godot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estabelece as diretrizes arquiteturais para a implementação de personagens dinâmicos no motor Godot 4. O objetivo é garantir um sistema modular, escalável e de alto desempenho, priorizando a precisão física e a integridade visual necessária para projetos que utilizam a estética Pixel Art.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p6dfgjwgvzli" w:id="1"/>
      <w:bookmarkEnd w:id="1"/>
      <w:r w:rsidDel="00000000" w:rsidR="00000000" w:rsidRPr="00000000">
        <w:rPr>
          <w:rtl w:val="0"/>
        </w:rPr>
        <w:t xml:space="preserve">1. Fundamentação da Base Física (CharacterBody2D)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arquitetura base de qualquer personagem dinâmico em Godot 4 deve utilizar o nó  </w:t>
      </w:r>
      <w:r w:rsidDel="00000000" w:rsidR="00000000" w:rsidRPr="00000000">
        <w:rPr>
          <w:b w:val="1"/>
          <w:bCs w:val="1"/>
          <w:rtl w:val="0"/>
        </w:rPr>
        <w:t xml:space="preserve">CharacterBody2D</w:t>
      </w:r>
      <w:r w:rsidDel="00000000" w:rsidR="00000000" w:rsidRPr="00000000">
        <w:rPr>
          <w:rtl w:val="0"/>
        </w:rPr>
        <w:t xml:space="preserve">  como raiz ( </w:t>
      </w:r>
      <w:r w:rsidDel="00000000" w:rsidR="00000000" w:rsidRPr="00000000">
        <w:rPr>
          <w:i w:val="1"/>
          <w:i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 ). Esta escolha é motivada pela especialização técnica deste nó em lidar com corpos físicos governados estritamente via script (GDScript). Ao contrário do RigidBody2D, que é submetido à simulação de forças do motor (como gravidade e impulsos automáticos), o  </w:t>
      </w:r>
      <w:r w:rsidDel="00000000" w:rsidR="00000000" w:rsidRPr="00000000">
        <w:rPr>
          <w:b w:val="1"/>
          <w:bCs w:val="1"/>
          <w:rtl w:val="0"/>
        </w:rPr>
        <w:t xml:space="preserve">CharacterBody2D</w:t>
      </w:r>
      <w:r w:rsidDel="00000000" w:rsidR="00000000" w:rsidRPr="00000000">
        <w:rPr>
          <w:rtl w:val="0"/>
        </w:rPr>
        <w:t xml:space="preserve">  permite ao desenvolvedor o controle absoluto sobre o comportamento cinemático.Para garantir a consistência matemática da movimentação, a arquitetura exige o uso de vetores do tipo Vector2. De acordo com os padrões técnicos de movimentação top-down ou plataforma, a implementação deve observar as seguintes propriedades: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Propriedade Velocity:</w:t>
      </w:r>
      <w:r w:rsidDel="00000000" w:rsidR="00000000" w:rsidRPr="00000000">
        <w:rPr>
          <w:rtl w:val="0"/>
        </w:rPr>
        <w:t xml:space="preserve">  Atributo nativo do tipo Vector2 que armazena a velocidade nos eixos X e Y.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Método move_and_slide():</w:t>
      </w:r>
      <w:r w:rsidDel="00000000" w:rsidR="00000000" w:rsidRPr="00000000">
        <w:rPr>
          <w:rtl w:val="0"/>
        </w:rPr>
        <w:t xml:space="preserve">  Algoritmo especializado que aplica o vetor de velocidade, processando colisões automaticamente e permitindo o deslizamento em superfícies sem interrupção abrupta do movimento.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Normalização de Vetores:</w:t>
      </w:r>
      <w:r w:rsidDel="00000000" w:rsidR="00000000" w:rsidRPr="00000000">
        <w:rPr>
          <w:rtl w:val="0"/>
        </w:rPr>
        <w:t xml:space="preserve">  Para evitar o erro clássico de aceleração diagonal (onde o personagem se move mais rápido ao combinar eixos), é mandatória a aplicação do método .normalized() no vetor de entrada antes da multiplicação pela escala de velocidade.A estabilidade desta base física é o pré-requisito para o acoplamento da representação visual do personagem.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3i0ly74bdggf" w:id="2"/>
      <w:bookmarkEnd w:id="2"/>
      <w:r w:rsidDel="00000000" w:rsidR="00000000" w:rsidRPr="00000000">
        <w:rPr>
          <w:rtl w:val="0"/>
        </w:rPr>
        <w:t xml:space="preserve">2. Componentização Visual e Fidelidade de Imagem (Sprite2D)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nó  </w:t>
      </w:r>
      <w:r w:rsidDel="00000000" w:rsidR="00000000" w:rsidRPr="00000000">
        <w:rPr>
          <w:b w:val="1"/>
          <w:bCs w:val="1"/>
          <w:rtl w:val="0"/>
        </w:rPr>
        <w:t xml:space="preserve">Sprite2D</w:t>
      </w:r>
      <w:r w:rsidDel="00000000" w:rsidR="00000000" w:rsidRPr="00000000">
        <w:rPr>
          <w:rtl w:val="0"/>
        </w:rPr>
        <w:t xml:space="preserve">  é o componente responsável pela identidade visual percebida pelo usuário final. Em ambientes Godot 4, a renderização de texturas exige uma configuração específica para manter a fidelidade de ativos em Pixel Art.A arquitetura define que o filtro de textura global deve ser alterado para evitar o borrão causado pela interpolação linear. Sem este ajuste, a Engine aplica um suavizamento indesejado que compromete a nitidez dos pixels.</w:t>
      </w:r>
    </w:p>
    <w:p w:rsidR="00000000" w:rsidDel="00000000" w:rsidP="00000000" w:rsidRDefault="00000000" w:rsidRPr="00000000" w14:paraId="0000000A">
      <w:pPr>
        <w:pStyle w:val="Heading6"/>
        <w:rPr/>
      </w:pPr>
      <w:bookmarkStart w:colFirst="0" w:colLast="0" w:name="_py8243n16xkl" w:id="3"/>
      <w:bookmarkEnd w:id="3"/>
      <w:r w:rsidDel="00000000" w:rsidR="00000000" w:rsidRPr="00000000">
        <w:rPr>
          <w:rtl w:val="0"/>
        </w:rPr>
        <w:t xml:space="preserve">Guia de Configuração para Pixel Art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conformidade com o padrão de nitidez, deve-se aplicar o seguinte ajuste nas configurações globais: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Caminho:</w:t>
      </w:r>
      <w:r w:rsidDel="00000000" w:rsidR="00000000" w:rsidRPr="00000000">
        <w:rPr>
          <w:rtl w:val="0"/>
        </w:rPr>
        <w:t xml:space="preserve">  Project &gt; Project Settings &gt; Rendering &gt; Textures.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Ajuste:</w:t>
      </w:r>
      <w:r w:rsidDel="00000000" w:rsidR="00000000" w:rsidRPr="00000000">
        <w:rPr>
          <w:rtl w:val="0"/>
        </w:rPr>
        <w:t xml:space="preserve">  Alterar  </w:t>
      </w:r>
      <w:r w:rsidDel="00000000" w:rsidR="00000000" w:rsidRPr="00000000">
        <w:rPr>
          <w:b w:val="1"/>
          <w:bCs w:val="1"/>
          <w:rtl w:val="0"/>
        </w:rPr>
        <w:t xml:space="preserve">Default Texture Filter</w:t>
      </w:r>
      <w:r w:rsidDel="00000000" w:rsidR="00000000" w:rsidRPr="00000000">
        <w:rPr>
          <w:rtl w:val="0"/>
        </w:rPr>
        <w:t xml:space="preserve">  de Linear para  </w:t>
      </w:r>
      <w:r w:rsidDel="00000000" w:rsidR="00000000" w:rsidRPr="00000000">
        <w:rPr>
          <w:b w:val="1"/>
          <w:bCs w:val="1"/>
          <w:rtl w:val="0"/>
        </w:rPr>
        <w:t xml:space="preserve">Nearest</w:t>
      </w:r>
      <w:r w:rsidDel="00000000" w:rsidR="00000000" w:rsidRPr="00000000">
        <w:rPr>
          <w:rtl w:val="0"/>
        </w:rPr>
        <w:t xml:space="preserve"> .A correta representação visual precede a necessidade de delimitar as fronteiras físicas que protegem este ativo no espaço 2D.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1irgik78h9l5" w:id="4"/>
      <w:bookmarkEnd w:id="4"/>
      <w:r w:rsidDel="00000000" w:rsidR="00000000" w:rsidRPr="00000000">
        <w:rPr>
          <w:rtl w:val="0"/>
        </w:rPr>
        <w:t xml:space="preserve">3. Definição de Colisores e Integridade Física (CollisionShape2D)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nó  </w:t>
      </w:r>
      <w:r w:rsidDel="00000000" w:rsidR="00000000" w:rsidRPr="00000000">
        <w:rPr>
          <w:b w:val="1"/>
          <w:bCs w:val="1"/>
          <w:rtl w:val="0"/>
        </w:rPr>
        <w:t xml:space="preserve">CollisionShape2D</w:t>
      </w:r>
      <w:r w:rsidDel="00000000" w:rsidR="00000000" w:rsidRPr="00000000">
        <w:rPr>
          <w:rtl w:val="0"/>
        </w:rPr>
        <w:t xml:space="preserve">  fornece a volumetria necessária para que o  </w:t>
      </w:r>
      <w:r w:rsidDel="00000000" w:rsidR="00000000" w:rsidRPr="00000000">
        <w:rPr>
          <w:b w:val="1"/>
          <w:bCs w:val="1"/>
          <w:rtl w:val="0"/>
        </w:rPr>
        <w:t xml:space="preserve">CharacterBody2D</w:t>
      </w:r>
      <w:r w:rsidDel="00000000" w:rsidR="00000000" w:rsidRPr="00000000">
        <w:rPr>
          <w:rtl w:val="0"/>
        </w:rPr>
        <w:t xml:space="preserve">  interaja com o mundo. Sem uma forma de colisão, o corpo físico é incapaz de emitir sinais de impacto ou ser bloqueado por obstáculos decorativos ou estruturais.Recomenda-se o uso do  </w:t>
      </w:r>
      <w:r w:rsidDel="00000000" w:rsidR="00000000" w:rsidRPr="00000000">
        <w:rPr>
          <w:b w:val="1"/>
          <w:bCs w:val="1"/>
          <w:rtl w:val="0"/>
        </w:rPr>
        <w:t xml:space="preserve">CircleShape2D</w:t>
      </w:r>
      <w:r w:rsidDel="00000000" w:rsidR="00000000" w:rsidRPr="00000000">
        <w:rPr>
          <w:rtl w:val="0"/>
        </w:rPr>
        <w:t xml:space="preserve">  para personagens dinâmicos. A geometria circular facilita a navegação em cantos e quinas de cenários, evitando que o personagem fique retido por arestas microscópicas. O ajuste do raio de colisão deve focar na base do personagem (pés/corpo principal), garantindo que elementos visuais protuberantes, como pontas de chapéus ou acessórios, não gerem bloqueios físicos irreais.| Recurso Técnico | Estado Sem Colisor | Estado Com CollisionShape2D || ------ | ------ | ------ || </w:t>
      </w:r>
      <w:r w:rsidDel="00000000" w:rsidR="00000000" w:rsidRPr="00000000">
        <w:rPr>
          <w:b w:val="1"/>
          <w:bCs w:val="1"/>
          <w:rtl w:val="0"/>
        </w:rPr>
        <w:t xml:space="preserve">Interação Espacial</w:t>
      </w:r>
      <w:r w:rsidDel="00000000" w:rsidR="00000000" w:rsidRPr="00000000">
        <w:rPr>
          <w:rtl w:val="0"/>
        </w:rPr>
        <w:t xml:space="preserve"> | Atravessa paredes e objetos. | Bloqueio físico por colisores estáticos. || </w:t>
      </w:r>
      <w:r w:rsidDel="00000000" w:rsidR="00000000" w:rsidRPr="00000000">
        <w:rPr>
          <w:b w:val="1"/>
          <w:bCs w:val="1"/>
          <w:rtl w:val="0"/>
        </w:rPr>
        <w:t xml:space="preserve">Emissão de Sinais</w:t>
      </w:r>
      <w:r w:rsidDel="00000000" w:rsidR="00000000" w:rsidRPr="00000000">
        <w:rPr>
          <w:rtl w:val="0"/>
        </w:rPr>
        <w:t xml:space="preserve"> | Inexistente. | Permite detecção de sinais de impacto e áreas. || </w:t>
      </w:r>
      <w:r w:rsidDel="00000000" w:rsidR="00000000" w:rsidRPr="00000000">
        <w:rPr>
          <w:b w:val="1"/>
          <w:bCs w:val="1"/>
          <w:rtl w:val="0"/>
        </w:rPr>
        <w:t xml:space="preserve">Motor de Movimento</w:t>
      </w:r>
      <w:r w:rsidDel="00000000" w:rsidR="00000000" w:rsidRPr="00000000">
        <w:rPr>
          <w:rtl w:val="0"/>
        </w:rPr>
        <w:t xml:space="preserve"> | move_and_slide() ignora obstáculos. | Cálculo preciso de deslizamento e fricção.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integridade física depende diretamente da precisão matemática do alinhamento geométrico entre os nós.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vr8zkajr3sff" w:id="5"/>
      <w:bookmarkEnd w:id="5"/>
      <w:r w:rsidDel="00000000" w:rsidR="00000000" w:rsidRPr="00000000">
        <w:rPr>
          <w:rtl w:val="0"/>
        </w:rPr>
        <w:t xml:space="preserve">4. Padronização Geométrica: Centralização de Eixos e Pivot Point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 sistema de coordenadas da Godot 4, o ponto de origem global localiza-se no canto superior esquerdo do viewport. Para manter a previsibilidade das transformações locais, é vital que todos os nós filhos ( </w:t>
      </w:r>
      <w:r w:rsidDel="00000000" w:rsidR="00000000" w:rsidRPr="00000000">
        <w:rPr>
          <w:b w:val="1"/>
          <w:bCs w:val="1"/>
          <w:rtl w:val="0"/>
        </w:rPr>
        <w:t xml:space="preserve">Sprite2D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CollisionShape2D</w:t>
      </w:r>
      <w:r w:rsidDel="00000000" w:rsidR="00000000" w:rsidRPr="00000000">
        <w:rPr>
          <w:rtl w:val="0"/>
        </w:rPr>
        <w:t xml:space="preserve"> ) estejam centralizados no ponto  </w:t>
      </w:r>
      <w:r w:rsidDel="00000000" w:rsidR="00000000" w:rsidRPr="00000000">
        <w:rPr>
          <w:b w:val="1"/>
          <w:bCs w:val="1"/>
          <w:rtl w:val="0"/>
        </w:rPr>
        <w:t xml:space="preserve">(0,0)</w:t>
      </w:r>
      <w:r w:rsidDel="00000000" w:rsidR="00000000" w:rsidRPr="00000000">
        <w:rPr>
          <w:rtl w:val="0"/>
        </w:rPr>
        <w:t xml:space="preserve">  em relação ao nó pai.Deslocamentos (offsets) manuais em relação ao centro do nó pai geram comportamentos imprevisíveis em cálculos de rotação e escala. Um "ponto de pivô" deslocado fará com que o personagem rotacione em torno de um eixo excêntrico, prejudicando a precisão visual e a detecção de colisões.</w:t>
      </w:r>
    </w:p>
    <w:p w:rsidR="00000000" w:rsidDel="00000000" w:rsidP="00000000" w:rsidRDefault="00000000" w:rsidRPr="00000000" w14:paraId="00000013">
      <w:pPr>
        <w:pStyle w:val="Heading6"/>
        <w:rPr/>
      </w:pPr>
      <w:bookmarkStart w:colFirst="0" w:colLast="0" w:name="_mopzy8yu6g9" w:id="6"/>
      <w:bookmarkEnd w:id="6"/>
      <w:r w:rsidDel="00000000" w:rsidR="00000000" w:rsidRPr="00000000">
        <w:rPr>
          <w:rtl w:val="0"/>
        </w:rPr>
        <w:t xml:space="preserve">Melhores Práticas para Posicionamento Inicial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Adição via Menu:</w:t>
      </w:r>
      <w:r w:rsidDel="00000000" w:rsidR="00000000" w:rsidRPr="00000000">
        <w:rPr>
          <w:rtl w:val="0"/>
        </w:rPr>
        <w:t xml:space="preserve">  Nós criados via menu de adição são posicionados nativamente na origem (0,0); mantenha esta posição.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Ajuste de Transform:</w:t>
      </w:r>
      <w:r w:rsidDel="00000000" w:rsidR="00000000" w:rsidRPr="00000000">
        <w:rPr>
          <w:rtl w:val="0"/>
        </w:rPr>
        <w:t xml:space="preserve">  Utilize o painel Inspector para zerar manualmente as coordenadas de  </w:t>
      </w:r>
      <w:r w:rsidDel="00000000" w:rsidR="00000000" w:rsidRPr="00000000">
        <w:rPr>
          <w:i w:val="1"/>
          <w:iCs w:val="1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 em caso de deslocamentos acidentais.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Simetria de Colisão:</w:t>
      </w:r>
      <w:r w:rsidDel="00000000" w:rsidR="00000000" w:rsidRPr="00000000">
        <w:rPr>
          <w:rtl w:val="0"/>
        </w:rPr>
        <w:t xml:space="preserve">  O colisor deve ser ajustado pelo seu raio/extensão, mantendo o centro perfeitamente alinhado ao centro do sprite.A estabilidade geométrica permite, então, a gestão correta da ordenação visual no eixo de profundidade.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bzmckxb24m90" w:id="7"/>
      <w:bookmarkEnd w:id="7"/>
      <w:r w:rsidDel="00000000" w:rsidR="00000000" w:rsidRPr="00000000">
        <w:rPr>
          <w:rtl w:val="0"/>
        </w:rPr>
        <w:t xml:space="preserve">5. Gestão de Profundidade via Z-Index e Ordering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evitar conflitos de renderização onde o personagem possa ser desenhado sob o cenário (piso), utiliza-se a hierarquia de ordenação do  </w:t>
      </w:r>
      <w:r w:rsidDel="00000000" w:rsidR="00000000" w:rsidRPr="00000000">
        <w:rPr>
          <w:b w:val="1"/>
          <w:bCs w:val="1"/>
          <w:rtl w:val="0"/>
        </w:rPr>
        <w:t xml:space="preserve">CanvasItem</w:t>
      </w:r>
      <w:r w:rsidDel="00000000" w:rsidR="00000000" w:rsidRPr="00000000">
        <w:rPr>
          <w:rtl w:val="0"/>
        </w:rPr>
        <w:t xml:space="preserve"> . A Godot 4 gerencia a prioridade de renderização através do  </w:t>
      </w:r>
      <w:r w:rsidDel="00000000" w:rsidR="00000000" w:rsidRPr="00000000">
        <w:rPr>
          <w:b w:val="1"/>
          <w:bCs w:val="1"/>
          <w:rtl w:val="0"/>
        </w:rPr>
        <w:t xml:space="preserve">Z Index</w:t>
      </w:r>
      <w:r w:rsidDel="00000000" w:rsidR="00000000" w:rsidRPr="00000000">
        <w:rPr>
          <w:rtl w:val="0"/>
        </w:rPr>
        <w:t xml:space="preserve"> .A propriedade  </w:t>
      </w:r>
      <w:r w:rsidDel="00000000" w:rsidR="00000000" w:rsidRPr="00000000">
        <w:rPr>
          <w:b w:val="1"/>
          <w:bCs w:val="1"/>
          <w:rtl w:val="0"/>
        </w:rPr>
        <w:t xml:space="preserve">Z Index</w:t>
      </w:r>
      <w:r w:rsidDel="00000000" w:rsidR="00000000" w:rsidRPr="00000000">
        <w:rPr>
          <w:rtl w:val="0"/>
        </w:rPr>
        <w:t xml:space="preserve">  está aninhada na categoria  </w:t>
      </w:r>
      <w:r w:rsidDel="00000000" w:rsidR="00000000" w:rsidRPr="00000000">
        <w:rPr>
          <w:b w:val="1"/>
          <w:bCs w:val="1"/>
          <w:rtl w:val="0"/>
        </w:rPr>
        <w:t xml:space="preserve">Ordering</w:t>
      </w:r>
      <w:r w:rsidDel="00000000" w:rsidR="00000000" w:rsidRPr="00000000">
        <w:rPr>
          <w:rtl w:val="0"/>
        </w:rPr>
        <w:t xml:space="preserve">  dentro do menu  </w:t>
      </w:r>
      <w:r w:rsidDel="00000000" w:rsidR="00000000" w:rsidRPr="00000000">
        <w:rPr>
          <w:b w:val="1"/>
          <w:bCs w:val="1"/>
          <w:rtl w:val="0"/>
        </w:rPr>
        <w:t xml:space="preserve">CanvasItem</w:t>
      </w:r>
      <w:r w:rsidDel="00000000" w:rsidR="00000000" w:rsidRPr="00000000">
        <w:rPr>
          <w:rtl w:val="0"/>
        </w:rPr>
        <w:t xml:space="preserve">  no Inspector. Define-se, por padrão, que elementos de cenário ocupem o índice 0, enquanto o personagem jogável deve ocupar o índice 1 ou superior. Esta separação em camadas de profundidade garante que o jogador sempre seja renderizado acima dos elementos de base do nível.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6ixvtagjbcta" w:id="8"/>
      <w:bookmarkEnd w:id="8"/>
      <w:r w:rsidDel="00000000" w:rsidR="00000000" w:rsidRPr="00000000">
        <w:rPr>
          <w:rtl w:val="0"/>
        </w:rPr>
        <w:t xml:space="preserve">6. Arquitetura de Cenas e Organização Modular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filosofia fundamental da Godot Engine —  </w:t>
      </w:r>
      <w:r w:rsidDel="00000000" w:rsidR="00000000" w:rsidRPr="00000000">
        <w:rPr>
          <w:b w:val="1"/>
          <w:bCs w:val="1"/>
          <w:rtl w:val="0"/>
        </w:rPr>
        <w:t xml:space="preserve">"Tudo é uma cena"</w:t>
      </w:r>
      <w:r w:rsidDel="00000000" w:rsidR="00000000" w:rsidRPr="00000000">
        <w:rPr>
          <w:rtl w:val="0"/>
        </w:rPr>
        <w:t xml:space="preserve">  — deve ser rigorosamente aplicada para garantir a modularidade. Personagens devem ser encapsulados em suas próprias cenas (.tscn), o que previne a "poluição de cena" (o excesso de nós desorganizados na cena principal do jogo) e permite a reutilização do jogador em múltiplos níveis.Seguindo os padrões de projeto (Standard Best Practices), a nomenclatura de arquivos deve utilizar snake_case e a nomenclatura de nós deve utilizar PascalCase.</w:t>
      </w:r>
      <w:r w:rsidDel="00000000" w:rsidR="00000000" w:rsidRPr="00000000">
        <w:rPr>
          <w:b w:val="1"/>
          <w:bCs w:val="1"/>
          <w:rtl w:val="0"/>
        </w:rPr>
        <w:t xml:space="preserve">Estrutura de Sistema de Arquivos Recomendada: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res://scenes/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/jogador/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jogador.tscn (Cena do personagem)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jogador.gd (Lógica de movimentação e física)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/jogo/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jogo.tscn (Cena principal de instância)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res://assets/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/sprites/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/audio/Esta arquitetura modular facilita a manutenção técnica: qualquer alteração na cena jogador.tscn é propagada automaticamente para todas as instâncias em cenas superiores, estabelecendo uma base sólida para a futura implementação de lógica complexa e animações.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