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294F" w14:textId="20396448" w:rsidR="00B140F3" w:rsidRPr="00B140F3" w:rsidRDefault="00B140F3" w:rsidP="00B140F3">
      <w:pPr>
        <w:pStyle w:val="1"/>
        <w:rPr>
          <w:rFonts w:hint="eastAsia"/>
        </w:rPr>
      </w:pPr>
      <w:r w:rsidRPr="00B140F3">
        <w:rPr>
          <w:rFonts w:hint="eastAsia"/>
        </w:rPr>
        <w:t>三</w:t>
      </w:r>
      <w:r>
        <w:rPr>
          <w:rFonts w:hint="eastAsia"/>
        </w:rPr>
        <w:t xml:space="preserve"> </w:t>
      </w:r>
      <w:r>
        <w:rPr>
          <w:rFonts w:hint="eastAsia"/>
        </w:rPr>
        <w:t>系统概念结构设计</w:t>
      </w:r>
    </w:p>
    <w:p w14:paraId="22D4F7F4" w14:textId="57BF1BE6" w:rsidR="00741427" w:rsidRPr="00F94F02" w:rsidRDefault="00F94F02" w:rsidP="00F94F02">
      <w:pPr>
        <w:pStyle w:val="2"/>
        <w:rPr>
          <w:rFonts w:ascii="宋体" w:eastAsia="宋体" w:hAnsi="宋体"/>
          <w:sz w:val="28"/>
          <w:szCs w:val="28"/>
        </w:rPr>
      </w:pPr>
      <w:r w:rsidRPr="00F94F02">
        <w:rPr>
          <w:rFonts w:ascii="宋体" w:eastAsia="宋体" w:hAnsi="宋体" w:hint="eastAsia"/>
          <w:sz w:val="28"/>
          <w:szCs w:val="28"/>
        </w:rPr>
        <w:t>（一）</w:t>
      </w:r>
      <w:r w:rsidR="00741427" w:rsidRPr="00F94F02">
        <w:rPr>
          <w:rFonts w:ascii="宋体" w:eastAsia="宋体" w:hAnsi="宋体"/>
          <w:sz w:val="28"/>
          <w:szCs w:val="28"/>
        </w:rPr>
        <w:t xml:space="preserve"> 概念结构设计总体说明</w:t>
      </w:r>
    </w:p>
    <w:p w14:paraId="5F390D93"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针对智慧能源管理系统业务复杂、数据类型多样、业务线相互关联但又具有一定独立性的特点，本系统在概念结构设计阶段采用 “局部 E-R 图 + 全局 E-R 图” 相结合的建模方法。</w:t>
      </w:r>
    </w:p>
    <w:p w14:paraId="2ACABA9D"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其中，各局部 E-R 图分别面向具体业务线（配电网监测、分布式光伏管理、综合能耗管理、告警运维管理、大屏数据展示），重点刻画单一业务域内实体及其关系，保证模型的清晰性与业务内聚性；在此基础上，通过全局 E-R 图对各业务线中的公共实体与跨业务关联关系进行统一整合，形成完整、一致的系统概念结构模型。</w:t>
      </w:r>
    </w:p>
    <w:p w14:paraId="63DC1E51" w14:textId="0AB10C56"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该设计方法既能够准确反映各业务线的实际运行逻辑，又有利于后续逻辑结构设计中消除冗余、保证数据一致性，并为复杂多表查询与系统扩展提供良好的结构基础。</w:t>
      </w:r>
    </w:p>
    <w:p w14:paraId="0E840669" w14:textId="534DA604" w:rsidR="00741427" w:rsidRPr="00F94F02" w:rsidRDefault="00F94F02" w:rsidP="00F94F02">
      <w:pPr>
        <w:pStyle w:val="2"/>
        <w:rPr>
          <w:rFonts w:ascii="宋体" w:eastAsia="宋体" w:hAnsi="宋体"/>
          <w:sz w:val="28"/>
          <w:szCs w:val="28"/>
        </w:rPr>
      </w:pPr>
      <w:r w:rsidRPr="00F94F02">
        <w:rPr>
          <w:rFonts w:ascii="宋体" w:eastAsia="宋体" w:hAnsi="宋体" w:hint="eastAsia"/>
          <w:sz w:val="28"/>
          <w:szCs w:val="28"/>
        </w:rPr>
        <w:t>（二）</w:t>
      </w:r>
      <w:r w:rsidR="00741427" w:rsidRPr="00F94F02">
        <w:rPr>
          <w:rFonts w:ascii="宋体" w:eastAsia="宋体" w:hAnsi="宋体"/>
          <w:sz w:val="28"/>
          <w:szCs w:val="28"/>
        </w:rPr>
        <w:t>配电网监测业务线局部 E-R 图说明</w:t>
      </w:r>
    </w:p>
    <w:p w14:paraId="7E9F292B"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配电网监测业务线主要面向企业配电系统的运行监控与异常管理，其核心目标是实现对配电房、回路、变压器等关键设施的运行状态监测，并在数据异常时及时触发告警。</w:t>
      </w:r>
    </w:p>
    <w:p w14:paraId="04E72FFD" w14:textId="06A4E2D8"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在该局部 E-R 图中，配电房作为核心实体，用于描述企业内部电力分配的物理节点，包含配电房编号、名称、电压等级、位置描述及负责人信息等属性。配电房与回路、变压器之间均为一对多关系，体现了一个配电房可包含多个回路和多台变压器的实际业务场景。</w:t>
      </w:r>
    </w:p>
    <w:p w14:paraId="3428BB2D"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回路与变压器分别对应其各自的监测数据实体。回路监测数据和变压器监测数据均为典型的过程性实体，用于记录按固定时间间隔采集的运行数据，如电压、电流、功率、负载率及温度等。这类数据实体通过外键与对应的回路或变压器建立一对多关系，能够完整反映设备运行状态随时间变化的过程。</w:t>
      </w:r>
    </w:p>
    <w:p w14:paraId="19A18504"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当监测数据超出设定阈值或设备运行状态异常时，系统将触发告警信息实体。告警信息与监测数据之间通过“触发告警”关系相连，用于记录告警类型、告警等级、发生时间及处理状态，为后续运维处理提供依据。</w:t>
      </w:r>
    </w:p>
    <w:p w14:paraId="054C22BC" w14:textId="4532FDE2" w:rsidR="00741427" w:rsidRDefault="00741427" w:rsidP="00F94F02">
      <w:pPr>
        <w:ind w:firstLineChars="200" w:firstLine="480"/>
        <w:rPr>
          <w:rFonts w:ascii="宋体" w:eastAsia="宋体" w:hAnsi="宋体"/>
          <w:sz w:val="24"/>
        </w:rPr>
      </w:pPr>
      <w:r w:rsidRPr="00741427">
        <w:rPr>
          <w:rFonts w:ascii="宋体" w:eastAsia="宋体" w:hAnsi="宋体"/>
          <w:sz w:val="24"/>
        </w:rPr>
        <w:t>通过该局部 E-R 图的设计，系统能够支持配电网运行状态的实时监测、异常定位及告警管理，为后续告警运维业务线提供可靠的数据来源。</w:t>
      </w:r>
    </w:p>
    <w:p w14:paraId="4041B48B" w14:textId="157C23BA" w:rsidR="00B140F3" w:rsidRDefault="00B140F3" w:rsidP="00B140F3">
      <w:pPr>
        <w:keepNext/>
        <w:ind w:firstLineChars="200" w:firstLine="440"/>
        <w:jc w:val="center"/>
      </w:pPr>
      <w:r>
        <w:rPr>
          <w:noProof/>
        </w:rPr>
        <w:lastRenderedPageBreak/>
        <w:drawing>
          <wp:inline distT="0" distB="0" distL="0" distR="0" wp14:anchorId="3CBDA615" wp14:editId="29AD9786">
            <wp:extent cx="4832350" cy="4565650"/>
            <wp:effectExtent l="0" t="0" r="6350" b="6350"/>
            <wp:docPr id="5216278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2350" cy="4565650"/>
                    </a:xfrm>
                    <a:prstGeom prst="rect">
                      <a:avLst/>
                    </a:prstGeom>
                    <a:noFill/>
                    <a:ln>
                      <a:noFill/>
                    </a:ln>
                  </pic:spPr>
                </pic:pic>
              </a:graphicData>
            </a:graphic>
          </wp:inline>
        </w:drawing>
      </w:r>
    </w:p>
    <w:p w14:paraId="4BDC16C7" w14:textId="5562B06D" w:rsidR="00667A37" w:rsidRPr="00667A37" w:rsidRDefault="00B140F3" w:rsidP="00667A37">
      <w:pPr>
        <w:jc w:val="center"/>
        <w:rPr>
          <w:rFonts w:ascii="宋体" w:eastAsia="宋体" w:hAnsi="宋体" w:hint="eastAsia"/>
          <w:sz w:val="24"/>
        </w:rPr>
      </w:pPr>
      <w:r w:rsidRPr="00667A37">
        <w:rPr>
          <w:rFonts w:ascii="宋体" w:eastAsia="宋体" w:hAnsi="宋体" w:hint="eastAsia"/>
          <w:sz w:val="24"/>
        </w:rPr>
        <w:t xml:space="preserve">图3.1 </w:t>
      </w:r>
      <w:r w:rsidR="00667A37" w:rsidRPr="00667A37">
        <w:rPr>
          <w:rFonts w:ascii="宋体" w:eastAsia="宋体" w:hAnsi="宋体"/>
          <w:sz w:val="24"/>
        </w:rPr>
        <w:t>配电网监测业务线局部 E-R 图</w:t>
      </w:r>
    </w:p>
    <w:p w14:paraId="54DD49A8" w14:textId="30487BAB" w:rsidR="00741427" w:rsidRPr="00667A37" w:rsidRDefault="00F94F02" w:rsidP="00667A37">
      <w:pPr>
        <w:pStyle w:val="2"/>
        <w:rPr>
          <w:rFonts w:ascii="宋体" w:eastAsia="宋体" w:hAnsi="宋体"/>
          <w:sz w:val="28"/>
          <w:szCs w:val="28"/>
        </w:rPr>
      </w:pPr>
      <w:r w:rsidRPr="00667A37">
        <w:rPr>
          <w:rFonts w:ascii="宋体" w:eastAsia="宋体" w:hAnsi="宋体" w:hint="eastAsia"/>
          <w:sz w:val="28"/>
          <w:szCs w:val="28"/>
        </w:rPr>
        <w:t>（三）</w:t>
      </w:r>
      <w:r w:rsidR="00741427" w:rsidRPr="00667A37">
        <w:rPr>
          <w:rFonts w:ascii="宋体" w:eastAsia="宋体" w:hAnsi="宋体"/>
          <w:sz w:val="28"/>
          <w:szCs w:val="28"/>
        </w:rPr>
        <w:t xml:space="preserve"> 分布式光伏管理业务线局部 E-R 图说明</w:t>
      </w:r>
    </w:p>
    <w:p w14:paraId="485F972F"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分布式光伏管理业务线围绕光伏发电系统的运行监测、发电预测及模型优化展开，其核心在于实现光伏设备发电数据的采集、分析与预测评估。</w:t>
      </w:r>
    </w:p>
    <w:p w14:paraId="1637C829"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在该局部 E-R 图中，并网点作为重要的组织实体，用于描述光伏发电系统接入厂区电网的位置，一个并网点可以关联多台光伏设备。光伏设备实体记录设备编号、设备类型、装机容量、通信协议、运行状态等基础信息，与并网点之间形成一对多关系。</w:t>
      </w:r>
    </w:p>
    <w:p w14:paraId="75067773"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光伏设备通过“上报”关系产生光伏发电数据实体，用于存储按时间采集的发电量、上网电量、自用电量及逆变器效率等运行数据。该设计能够支持对光伏系统实时运行状况的监控与统计分析。</w:t>
      </w:r>
    </w:p>
    <w:p w14:paraId="14217D94"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预测分析方面，系统引入光伏预测模型与光伏预测数据实体。预测模型用于描述预测算法的版本与状态，光伏预测数据则记录预测日期、预测时段、预测发电量、实际发电量及偏差率等信息。当预测偏差超过设定阈值时，将生</w:t>
      </w:r>
      <w:r w:rsidRPr="00741427">
        <w:rPr>
          <w:rFonts w:ascii="宋体" w:eastAsia="宋体" w:hAnsi="宋体"/>
          <w:sz w:val="24"/>
        </w:rPr>
        <w:lastRenderedPageBreak/>
        <w:t>成模型优化提醒实体，用于提示数据分析人员对预测模型进行优化。</w:t>
      </w:r>
    </w:p>
    <w:p w14:paraId="6D6E8D32" w14:textId="50429B3F" w:rsidR="00741427" w:rsidRDefault="00741427" w:rsidP="00F94F02">
      <w:pPr>
        <w:ind w:firstLineChars="200" w:firstLine="480"/>
        <w:rPr>
          <w:rFonts w:ascii="宋体" w:eastAsia="宋体" w:hAnsi="宋体"/>
          <w:sz w:val="24"/>
        </w:rPr>
      </w:pPr>
      <w:r w:rsidRPr="00741427">
        <w:rPr>
          <w:rFonts w:ascii="宋体" w:eastAsia="宋体" w:hAnsi="宋体"/>
          <w:sz w:val="24"/>
        </w:rPr>
        <w:t>通过上述实体与关系的设计，该局部 E-R 图完整刻画了光伏发电从数据采集、预测分析到模型优化的业务闭环。</w:t>
      </w:r>
    </w:p>
    <w:p w14:paraId="2D914B2A" w14:textId="3DBE066C" w:rsidR="00B140F3" w:rsidRDefault="00B140F3" w:rsidP="00B140F3">
      <w:pPr>
        <w:ind w:firstLineChars="200" w:firstLine="440"/>
        <w:jc w:val="center"/>
        <w:rPr>
          <w:rFonts w:ascii="宋体" w:eastAsia="宋体" w:hAnsi="宋体"/>
          <w:sz w:val="24"/>
        </w:rPr>
      </w:pPr>
      <w:r>
        <w:rPr>
          <w:noProof/>
        </w:rPr>
        <w:drawing>
          <wp:inline distT="0" distB="0" distL="0" distR="0" wp14:anchorId="44B735A4" wp14:editId="02B2F663">
            <wp:extent cx="5274310" cy="2336800"/>
            <wp:effectExtent l="0" t="0" r="2540" b="6350"/>
            <wp:docPr id="16282439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36800"/>
                    </a:xfrm>
                    <a:prstGeom prst="rect">
                      <a:avLst/>
                    </a:prstGeom>
                    <a:noFill/>
                    <a:ln>
                      <a:noFill/>
                    </a:ln>
                  </pic:spPr>
                </pic:pic>
              </a:graphicData>
            </a:graphic>
          </wp:inline>
        </w:drawing>
      </w:r>
    </w:p>
    <w:p w14:paraId="110BC7C5" w14:textId="6814D814" w:rsidR="00B140F3" w:rsidRPr="00741427" w:rsidRDefault="00B140F3" w:rsidP="00B140F3">
      <w:pPr>
        <w:ind w:firstLineChars="200" w:firstLine="480"/>
        <w:jc w:val="center"/>
        <w:rPr>
          <w:rFonts w:ascii="宋体" w:eastAsia="宋体" w:hAnsi="宋体" w:hint="eastAsia"/>
          <w:sz w:val="24"/>
        </w:rPr>
      </w:pPr>
      <w:r>
        <w:rPr>
          <w:rFonts w:ascii="宋体" w:eastAsia="宋体" w:hAnsi="宋体" w:hint="eastAsia"/>
          <w:sz w:val="24"/>
        </w:rPr>
        <w:t xml:space="preserve">图3.2 </w:t>
      </w:r>
      <w:r w:rsidR="00667A37" w:rsidRPr="00667A37">
        <w:rPr>
          <w:rFonts w:ascii="宋体" w:eastAsia="宋体" w:hAnsi="宋体"/>
          <w:sz w:val="24"/>
        </w:rPr>
        <w:t>分布式光伏管理业务线局部 E-R 图</w:t>
      </w:r>
    </w:p>
    <w:p w14:paraId="452BA23D" w14:textId="44F254D3" w:rsidR="00741427" w:rsidRPr="00F94F02" w:rsidRDefault="00F94F02" w:rsidP="00F94F02">
      <w:pPr>
        <w:pStyle w:val="2"/>
        <w:rPr>
          <w:rFonts w:ascii="宋体" w:eastAsia="宋体" w:hAnsi="宋体"/>
          <w:sz w:val="28"/>
          <w:szCs w:val="28"/>
        </w:rPr>
      </w:pPr>
      <w:r w:rsidRPr="00F94F02">
        <w:rPr>
          <w:rFonts w:ascii="宋体" w:eastAsia="宋体" w:hAnsi="宋体" w:hint="eastAsia"/>
          <w:sz w:val="28"/>
          <w:szCs w:val="28"/>
        </w:rPr>
        <w:t>（四）</w:t>
      </w:r>
      <w:r w:rsidR="00741427" w:rsidRPr="00F94F02">
        <w:rPr>
          <w:rFonts w:ascii="宋体" w:eastAsia="宋体" w:hAnsi="宋体"/>
          <w:sz w:val="28"/>
          <w:szCs w:val="28"/>
        </w:rPr>
        <w:t>综合能耗管理业务线局部 E-R 图说明</w:t>
      </w:r>
    </w:p>
    <w:p w14:paraId="35FBC75E"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综合能耗管理业务线主要用于对水、蒸汽、天然气等多种能源的消耗情况进行监测、统计与成本分析。</w:t>
      </w:r>
    </w:p>
    <w:p w14:paraId="171C2663"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在该局部 E-R 图中，厂区信息实体用于描述不同生产区域的基本情况，是能耗数据统计的重要组织维度。能耗计量设备实体记录各类计量设备的能源类型、安装位置、通信协议及运行状态等信息，并通过“部署”或“采集”关系与厂区信息建立关联。</w:t>
      </w:r>
    </w:p>
    <w:p w14:paraId="2DF95126"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计量设备周期性产生能耗监测数据实体，用于存储实际采集的能耗值及数据质量信息。该实体与厂区信息、计量设备均为多对一关系，能够支持按厂区、按设备的能耗分析。</w:t>
      </w:r>
    </w:p>
    <w:p w14:paraId="475CE2C8" w14:textId="264A990E" w:rsidR="00741427" w:rsidRDefault="00741427" w:rsidP="00F94F02">
      <w:pPr>
        <w:ind w:firstLineChars="200" w:firstLine="480"/>
        <w:rPr>
          <w:rFonts w:ascii="宋体" w:eastAsia="宋体" w:hAnsi="宋体"/>
          <w:sz w:val="24"/>
        </w:rPr>
      </w:pPr>
      <w:r w:rsidRPr="00741427">
        <w:rPr>
          <w:rFonts w:ascii="宋体" w:eastAsia="宋体" w:hAnsi="宋体"/>
          <w:sz w:val="24"/>
        </w:rPr>
        <w:t>在此基础上，系统通过统计与汇总生成峰谷能耗数据实体，用于按日记录不同能源在尖峰、高峰、平段及低谷时段的消耗量与能耗成本，为能源管理人员制定节能策略提供数据支持。</w:t>
      </w:r>
    </w:p>
    <w:p w14:paraId="78BFD52F" w14:textId="38FB64D4" w:rsidR="00667A37" w:rsidRDefault="00667A37" w:rsidP="00667A37">
      <w:pPr>
        <w:ind w:firstLineChars="200" w:firstLine="440"/>
        <w:jc w:val="center"/>
        <w:rPr>
          <w:rFonts w:ascii="宋体" w:eastAsia="宋体" w:hAnsi="宋体"/>
          <w:sz w:val="24"/>
        </w:rPr>
      </w:pPr>
      <w:r>
        <w:rPr>
          <w:noProof/>
        </w:rPr>
        <w:lastRenderedPageBreak/>
        <w:drawing>
          <wp:inline distT="0" distB="0" distL="0" distR="0" wp14:anchorId="76AFAE04" wp14:editId="363B8C2F">
            <wp:extent cx="5274310" cy="4253865"/>
            <wp:effectExtent l="0" t="0" r="2540" b="0"/>
            <wp:docPr id="1410910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253865"/>
                    </a:xfrm>
                    <a:prstGeom prst="rect">
                      <a:avLst/>
                    </a:prstGeom>
                    <a:noFill/>
                    <a:ln>
                      <a:noFill/>
                    </a:ln>
                  </pic:spPr>
                </pic:pic>
              </a:graphicData>
            </a:graphic>
          </wp:inline>
        </w:drawing>
      </w:r>
    </w:p>
    <w:p w14:paraId="43227855" w14:textId="77777777" w:rsidR="00667A37" w:rsidRDefault="00667A37" w:rsidP="00667A37">
      <w:pPr>
        <w:ind w:firstLineChars="200" w:firstLine="480"/>
        <w:jc w:val="center"/>
        <w:rPr>
          <w:rFonts w:ascii="宋体" w:eastAsia="宋体" w:hAnsi="宋体"/>
          <w:sz w:val="24"/>
        </w:rPr>
      </w:pPr>
      <w:r>
        <w:rPr>
          <w:rFonts w:ascii="宋体" w:eastAsia="宋体" w:hAnsi="宋体" w:hint="eastAsia"/>
          <w:sz w:val="24"/>
        </w:rPr>
        <w:t xml:space="preserve">图3.3 </w:t>
      </w:r>
      <w:r w:rsidRPr="00667A37">
        <w:rPr>
          <w:rFonts w:ascii="宋体" w:eastAsia="宋体" w:hAnsi="宋体"/>
          <w:sz w:val="24"/>
        </w:rPr>
        <w:t>综合能耗管理业务线局部 E-R 图</w:t>
      </w:r>
    </w:p>
    <w:p w14:paraId="5174E7C6" w14:textId="4BE59F70" w:rsidR="00741427" w:rsidRPr="00667A37" w:rsidRDefault="00F94F02" w:rsidP="00667A37">
      <w:pPr>
        <w:pStyle w:val="2"/>
        <w:rPr>
          <w:rFonts w:ascii="宋体" w:eastAsia="宋体" w:hAnsi="宋体"/>
          <w:sz w:val="28"/>
          <w:szCs w:val="28"/>
        </w:rPr>
      </w:pPr>
      <w:r w:rsidRPr="00667A37">
        <w:rPr>
          <w:rFonts w:ascii="宋体" w:eastAsia="宋体" w:hAnsi="宋体" w:hint="eastAsia"/>
          <w:sz w:val="28"/>
          <w:szCs w:val="28"/>
        </w:rPr>
        <w:t>（五）</w:t>
      </w:r>
      <w:r w:rsidR="00741427" w:rsidRPr="00667A37">
        <w:rPr>
          <w:rFonts w:ascii="宋体" w:eastAsia="宋体" w:hAnsi="宋体"/>
          <w:sz w:val="28"/>
          <w:szCs w:val="28"/>
        </w:rPr>
        <w:t>告警运维管理业务线局部 E-R 图说明</w:t>
      </w:r>
    </w:p>
    <w:p w14:paraId="0CEC7DF6"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告警运维管理业务线负责对系统产生的各类告警进行处理与闭环管理。</w:t>
      </w:r>
    </w:p>
    <w:p w14:paraId="67A8F07A"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在该局部 E-R 图中，告警信息实体作为核心，记录告警类型、等级、发生时间及处理状态，并通过“关联设备”关系与具体设备建立联系。当告警需要人工处理时，将生成对应的运维工单实体，用于记录派单时间、响应时间、处理结果及复查状态。</w:t>
      </w:r>
    </w:p>
    <w:p w14:paraId="571E554E"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运维工单与运维人员实体之间为多对一关系，体现一名运维人员可处理多个工单的业务特点。同时，工单处理结果将关联到设备台账实体，用于记录设备的维修历史与全生命周期信息。</w:t>
      </w:r>
    </w:p>
    <w:p w14:paraId="506FB379" w14:textId="16DE6769" w:rsidR="00741427" w:rsidRDefault="00741427" w:rsidP="00F94F02">
      <w:pPr>
        <w:ind w:firstLineChars="200" w:firstLine="480"/>
        <w:rPr>
          <w:rFonts w:ascii="宋体" w:eastAsia="宋体" w:hAnsi="宋体"/>
          <w:sz w:val="24"/>
        </w:rPr>
      </w:pPr>
      <w:r w:rsidRPr="00741427">
        <w:rPr>
          <w:rFonts w:ascii="宋体" w:eastAsia="宋体" w:hAnsi="宋体"/>
          <w:sz w:val="24"/>
        </w:rPr>
        <w:t>该局部 E-R 图保证了告警从产生、处理到归档的全过程可追溯性。</w:t>
      </w:r>
    </w:p>
    <w:p w14:paraId="2848E39D" w14:textId="2DC51929" w:rsidR="00667A37" w:rsidRDefault="00667A37" w:rsidP="00667A37">
      <w:pPr>
        <w:ind w:firstLineChars="200" w:firstLine="440"/>
        <w:jc w:val="center"/>
        <w:rPr>
          <w:rFonts w:ascii="宋体" w:eastAsia="宋体" w:hAnsi="宋体"/>
          <w:sz w:val="24"/>
        </w:rPr>
      </w:pPr>
      <w:r>
        <w:rPr>
          <w:noProof/>
        </w:rPr>
        <w:lastRenderedPageBreak/>
        <w:drawing>
          <wp:inline distT="0" distB="0" distL="0" distR="0" wp14:anchorId="475C5810" wp14:editId="6619B814">
            <wp:extent cx="5274310" cy="2929890"/>
            <wp:effectExtent l="0" t="0" r="2540" b="3810"/>
            <wp:docPr id="4897293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29890"/>
                    </a:xfrm>
                    <a:prstGeom prst="rect">
                      <a:avLst/>
                    </a:prstGeom>
                    <a:noFill/>
                    <a:ln>
                      <a:noFill/>
                    </a:ln>
                  </pic:spPr>
                </pic:pic>
              </a:graphicData>
            </a:graphic>
          </wp:inline>
        </w:drawing>
      </w:r>
    </w:p>
    <w:p w14:paraId="08C8F7FA" w14:textId="77777777" w:rsidR="00667A37" w:rsidRPr="00667A37" w:rsidRDefault="00667A37" w:rsidP="00667A37">
      <w:pPr>
        <w:ind w:firstLineChars="200" w:firstLine="480"/>
        <w:jc w:val="center"/>
        <w:rPr>
          <w:rFonts w:ascii="宋体" w:eastAsia="宋体" w:hAnsi="宋体"/>
          <w:sz w:val="24"/>
        </w:rPr>
      </w:pPr>
      <w:r>
        <w:rPr>
          <w:rFonts w:ascii="宋体" w:eastAsia="宋体" w:hAnsi="宋体" w:hint="eastAsia"/>
          <w:sz w:val="24"/>
        </w:rPr>
        <w:t>图3.</w:t>
      </w:r>
      <w:r>
        <w:rPr>
          <w:rFonts w:ascii="宋体" w:eastAsia="宋体" w:hAnsi="宋体" w:hint="eastAsia"/>
          <w:sz w:val="24"/>
        </w:rPr>
        <w:t>4</w:t>
      </w:r>
      <w:r>
        <w:rPr>
          <w:rFonts w:ascii="宋体" w:eastAsia="宋体" w:hAnsi="宋体" w:hint="eastAsia"/>
          <w:sz w:val="24"/>
        </w:rPr>
        <w:t xml:space="preserve"> </w:t>
      </w:r>
      <w:r w:rsidRPr="00667A37">
        <w:rPr>
          <w:rFonts w:ascii="宋体" w:eastAsia="宋体" w:hAnsi="宋体"/>
          <w:sz w:val="24"/>
        </w:rPr>
        <w:t>告警运维管理业务线局部 E-R 图</w:t>
      </w:r>
    </w:p>
    <w:p w14:paraId="684506EA" w14:textId="536FF2F8" w:rsidR="00741427" w:rsidRPr="00667A37" w:rsidRDefault="00F94F02" w:rsidP="00667A37">
      <w:pPr>
        <w:pStyle w:val="2"/>
        <w:rPr>
          <w:rFonts w:ascii="宋体" w:eastAsia="宋体" w:hAnsi="宋体"/>
          <w:sz w:val="28"/>
          <w:szCs w:val="28"/>
        </w:rPr>
      </w:pPr>
      <w:r w:rsidRPr="00667A37">
        <w:rPr>
          <w:rFonts w:ascii="宋体" w:eastAsia="宋体" w:hAnsi="宋体" w:hint="eastAsia"/>
          <w:sz w:val="28"/>
          <w:szCs w:val="28"/>
        </w:rPr>
        <w:t>（六）</w:t>
      </w:r>
      <w:r w:rsidR="00741427" w:rsidRPr="00667A37">
        <w:rPr>
          <w:rFonts w:ascii="宋体" w:eastAsia="宋体" w:hAnsi="宋体"/>
          <w:sz w:val="28"/>
          <w:szCs w:val="28"/>
        </w:rPr>
        <w:t>大屏数据展示业务线局部 E-R 图说明</w:t>
      </w:r>
    </w:p>
    <w:p w14:paraId="3B2736AB"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大屏数据展示业务线主要用于对系统关键指标进行实时展示与趋势分析。</w:t>
      </w:r>
    </w:p>
    <w:p w14:paraId="6A691B08"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在该局部 E-R 图中，大屏展示配置实体用于定义展示模块、刷新频率、展示字段及权限等级等信息，通过配置驱动的方式控制展示内容。系统根据配置规则生成实时汇总数据实体，用于按分钟级汇总系统运行关键指标。</w:t>
      </w:r>
    </w:p>
    <w:p w14:paraId="226BAA4D" w14:textId="73E2092C" w:rsidR="00667A37" w:rsidRPr="00667A37" w:rsidRDefault="00741427" w:rsidP="00667A37">
      <w:pPr>
        <w:ind w:firstLineChars="200" w:firstLine="480"/>
        <w:rPr>
          <w:rFonts w:ascii="宋体" w:eastAsia="宋体" w:hAnsi="宋体" w:hint="eastAsia"/>
          <w:sz w:val="24"/>
        </w:rPr>
      </w:pPr>
      <w:r w:rsidRPr="00741427">
        <w:rPr>
          <w:rFonts w:ascii="宋体" w:eastAsia="宋体" w:hAnsi="宋体"/>
          <w:sz w:val="24"/>
        </w:rPr>
        <w:t>此外，历史趋势数据实体用于按日、周或月维度记录能源消耗或发电量变化情况，并支持同比、环比分析，为管理层决策提供依据。</w:t>
      </w:r>
    </w:p>
    <w:p w14:paraId="78906F5C" w14:textId="0F77B14C" w:rsidR="00667A37" w:rsidRDefault="00667A37" w:rsidP="00667A37">
      <w:pPr>
        <w:ind w:firstLineChars="200" w:firstLine="440"/>
        <w:jc w:val="center"/>
        <w:rPr>
          <w:rFonts w:ascii="宋体" w:eastAsia="宋体" w:hAnsi="宋体"/>
          <w:sz w:val="24"/>
        </w:rPr>
      </w:pPr>
      <w:r>
        <w:rPr>
          <w:noProof/>
        </w:rPr>
        <w:lastRenderedPageBreak/>
        <w:drawing>
          <wp:inline distT="0" distB="0" distL="0" distR="0" wp14:anchorId="7E4E1762" wp14:editId="4685A0D4">
            <wp:extent cx="3517900" cy="4838700"/>
            <wp:effectExtent l="0" t="0" r="6350" b="0"/>
            <wp:docPr id="5786770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7900" cy="4838700"/>
                    </a:xfrm>
                    <a:prstGeom prst="rect">
                      <a:avLst/>
                    </a:prstGeom>
                    <a:noFill/>
                    <a:ln>
                      <a:noFill/>
                    </a:ln>
                  </pic:spPr>
                </pic:pic>
              </a:graphicData>
            </a:graphic>
          </wp:inline>
        </w:drawing>
      </w:r>
    </w:p>
    <w:p w14:paraId="6D9B4F49" w14:textId="04AB120D" w:rsidR="00667A37" w:rsidRPr="00667A37" w:rsidRDefault="00667A37" w:rsidP="00667A37">
      <w:pPr>
        <w:ind w:firstLineChars="200" w:firstLine="480"/>
        <w:jc w:val="center"/>
        <w:rPr>
          <w:rFonts w:ascii="宋体" w:eastAsia="宋体" w:hAnsi="宋体"/>
          <w:sz w:val="24"/>
        </w:rPr>
      </w:pPr>
      <w:r>
        <w:rPr>
          <w:rFonts w:ascii="宋体" w:eastAsia="宋体" w:hAnsi="宋体" w:hint="eastAsia"/>
          <w:sz w:val="24"/>
        </w:rPr>
        <w:t>图3.</w:t>
      </w:r>
      <w:r>
        <w:rPr>
          <w:rFonts w:ascii="宋体" w:eastAsia="宋体" w:hAnsi="宋体" w:hint="eastAsia"/>
          <w:sz w:val="24"/>
        </w:rPr>
        <w:t>5</w:t>
      </w:r>
      <w:r>
        <w:rPr>
          <w:rFonts w:ascii="宋体" w:eastAsia="宋体" w:hAnsi="宋体" w:hint="eastAsia"/>
          <w:sz w:val="24"/>
        </w:rPr>
        <w:t xml:space="preserve"> </w:t>
      </w:r>
      <w:r w:rsidRPr="00667A37">
        <w:rPr>
          <w:rFonts w:ascii="宋体" w:eastAsia="宋体" w:hAnsi="宋体"/>
          <w:sz w:val="24"/>
        </w:rPr>
        <w:t>大屏数据展示业务线局部 E-R 图说明</w:t>
      </w:r>
    </w:p>
    <w:p w14:paraId="53EDBBB8" w14:textId="72434D6C" w:rsidR="00741427" w:rsidRPr="00667A37" w:rsidRDefault="00F94F02" w:rsidP="00667A37">
      <w:pPr>
        <w:pStyle w:val="2"/>
        <w:rPr>
          <w:rFonts w:ascii="宋体" w:eastAsia="宋体" w:hAnsi="宋体"/>
          <w:sz w:val="28"/>
          <w:szCs w:val="28"/>
        </w:rPr>
      </w:pPr>
      <w:r w:rsidRPr="00667A37">
        <w:rPr>
          <w:rFonts w:ascii="宋体" w:eastAsia="宋体" w:hAnsi="宋体" w:hint="eastAsia"/>
          <w:sz w:val="28"/>
          <w:szCs w:val="28"/>
        </w:rPr>
        <w:t>（七）</w:t>
      </w:r>
      <w:r w:rsidR="00741427" w:rsidRPr="00667A37">
        <w:rPr>
          <w:rFonts w:ascii="宋体" w:eastAsia="宋体" w:hAnsi="宋体"/>
          <w:sz w:val="28"/>
          <w:szCs w:val="28"/>
        </w:rPr>
        <w:t>全局 E-R 图</w:t>
      </w:r>
      <w:r w:rsidR="003875E7">
        <w:rPr>
          <w:rFonts w:ascii="宋体" w:eastAsia="宋体" w:hAnsi="宋体" w:hint="eastAsia"/>
          <w:sz w:val="28"/>
          <w:szCs w:val="28"/>
        </w:rPr>
        <w:t>/全局 UML类图</w:t>
      </w:r>
      <w:r w:rsidR="00741427" w:rsidRPr="00667A37">
        <w:rPr>
          <w:rFonts w:ascii="宋体" w:eastAsia="宋体" w:hAnsi="宋体"/>
          <w:sz w:val="28"/>
          <w:szCs w:val="28"/>
        </w:rPr>
        <w:t>说明</w:t>
      </w:r>
    </w:p>
    <w:p w14:paraId="624756A9" w14:textId="6AC08C63"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在全局 E-R 图</w:t>
      </w:r>
      <w:r w:rsidR="003875E7">
        <w:rPr>
          <w:rFonts w:ascii="宋体" w:eastAsia="宋体" w:hAnsi="宋体" w:hint="eastAsia"/>
          <w:sz w:val="24"/>
        </w:rPr>
        <w:t>/全局 UML类图</w:t>
      </w:r>
      <w:r w:rsidRPr="00741427">
        <w:rPr>
          <w:rFonts w:ascii="宋体" w:eastAsia="宋体" w:hAnsi="宋体"/>
          <w:sz w:val="24"/>
        </w:rPr>
        <w:t>中，系统对各业务线中的核心实体进行统一整合，形成完整的概念结构模型。配电房、设备、厂区、告警信息等实体作为跨业务线的共享实体，在全局范围内保持统一定义，避免重复建模与数据冗余。</w:t>
      </w:r>
    </w:p>
    <w:p w14:paraId="65D482E9" w14:textId="77777777" w:rsidR="00741427" w:rsidRPr="00741427" w:rsidRDefault="00741427" w:rsidP="00F94F02">
      <w:pPr>
        <w:ind w:firstLineChars="200" w:firstLine="480"/>
        <w:rPr>
          <w:rFonts w:ascii="宋体" w:eastAsia="宋体" w:hAnsi="宋体"/>
          <w:sz w:val="24"/>
        </w:rPr>
      </w:pPr>
      <w:r w:rsidRPr="00741427">
        <w:rPr>
          <w:rFonts w:ascii="宋体" w:eastAsia="宋体" w:hAnsi="宋体"/>
          <w:sz w:val="24"/>
        </w:rPr>
        <w:t>各类监测数据、预测数据及统计数据作为业务线内部的过程性实体，通过外键与核心实体建立关联，从而实现配电监测、光伏管理、能耗分析、告警运维及大屏展示等功能之间的数据贯通。</w:t>
      </w:r>
    </w:p>
    <w:p w14:paraId="7683C705" w14:textId="7D4EE0B6" w:rsidR="001A5DAF" w:rsidRDefault="00741427" w:rsidP="00F94F02">
      <w:pPr>
        <w:ind w:firstLineChars="200" w:firstLine="480"/>
        <w:rPr>
          <w:rFonts w:ascii="宋体" w:eastAsia="宋体" w:hAnsi="宋体"/>
          <w:sz w:val="24"/>
        </w:rPr>
      </w:pPr>
      <w:r w:rsidRPr="00741427">
        <w:rPr>
          <w:rFonts w:ascii="宋体" w:eastAsia="宋体" w:hAnsi="宋体"/>
          <w:sz w:val="24"/>
        </w:rPr>
        <w:t>该</w:t>
      </w:r>
      <w:r w:rsidR="003875E7" w:rsidRPr="00741427">
        <w:rPr>
          <w:rFonts w:ascii="宋体" w:eastAsia="宋体" w:hAnsi="宋体"/>
          <w:sz w:val="24"/>
        </w:rPr>
        <w:t>全局 E-R 图</w:t>
      </w:r>
      <w:r w:rsidR="003875E7">
        <w:rPr>
          <w:rFonts w:ascii="宋体" w:eastAsia="宋体" w:hAnsi="宋体" w:hint="eastAsia"/>
          <w:sz w:val="24"/>
        </w:rPr>
        <w:t>/全局 UML类图</w:t>
      </w:r>
      <w:r w:rsidRPr="00741427">
        <w:rPr>
          <w:rFonts w:ascii="宋体" w:eastAsia="宋体" w:hAnsi="宋体"/>
          <w:sz w:val="24"/>
        </w:rPr>
        <w:t>为后续关系模式设计和物理结构设计提供了清晰的数据结构基础，并能够有效支撑复杂业务场景下的多表关联查询。</w:t>
      </w:r>
    </w:p>
    <w:p w14:paraId="6F357B4D" w14:textId="02EF1F51" w:rsidR="00667A37" w:rsidRDefault="00667A37" w:rsidP="00667A37">
      <w:pPr>
        <w:ind w:firstLineChars="200" w:firstLine="440"/>
        <w:jc w:val="center"/>
        <w:rPr>
          <w:rFonts w:ascii="宋体" w:eastAsia="宋体" w:hAnsi="宋体"/>
          <w:sz w:val="24"/>
        </w:rPr>
      </w:pPr>
      <w:r>
        <w:rPr>
          <w:noProof/>
        </w:rPr>
        <w:lastRenderedPageBreak/>
        <w:drawing>
          <wp:inline distT="0" distB="0" distL="0" distR="0" wp14:anchorId="4D5172F4" wp14:editId="1E57BB64">
            <wp:extent cx="5274310" cy="4775835"/>
            <wp:effectExtent l="0" t="0" r="2540" b="5715"/>
            <wp:docPr id="10043891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4775835"/>
                    </a:xfrm>
                    <a:prstGeom prst="rect">
                      <a:avLst/>
                    </a:prstGeom>
                    <a:noFill/>
                    <a:ln>
                      <a:noFill/>
                    </a:ln>
                  </pic:spPr>
                </pic:pic>
              </a:graphicData>
            </a:graphic>
          </wp:inline>
        </w:drawing>
      </w:r>
    </w:p>
    <w:p w14:paraId="480AAADC" w14:textId="06EF28FB" w:rsidR="00667A37" w:rsidRDefault="00667A37" w:rsidP="00667A37">
      <w:pPr>
        <w:ind w:firstLineChars="200" w:firstLine="480"/>
        <w:jc w:val="center"/>
        <w:rPr>
          <w:rFonts w:ascii="宋体" w:eastAsia="宋体" w:hAnsi="宋体"/>
          <w:sz w:val="24"/>
        </w:rPr>
      </w:pPr>
      <w:r w:rsidRPr="00A93411">
        <w:rPr>
          <w:rFonts w:ascii="宋体" w:eastAsia="宋体" w:hAnsi="宋体" w:hint="eastAsia"/>
          <w:sz w:val="24"/>
        </w:rPr>
        <w:t xml:space="preserve">图3.6 </w:t>
      </w:r>
      <w:r w:rsidR="00A93411" w:rsidRPr="00A93411">
        <w:rPr>
          <w:rFonts w:ascii="宋体" w:eastAsia="宋体" w:hAnsi="宋体"/>
          <w:sz w:val="24"/>
        </w:rPr>
        <w:t>全局 E-R 图</w:t>
      </w:r>
    </w:p>
    <w:p w14:paraId="203E7B53" w14:textId="2B0C9FE1" w:rsidR="00A93411" w:rsidRDefault="00A93411" w:rsidP="00667A37">
      <w:pPr>
        <w:ind w:firstLineChars="200" w:firstLine="440"/>
        <w:jc w:val="center"/>
        <w:rPr>
          <w:rFonts w:ascii="宋体" w:eastAsia="宋体" w:hAnsi="宋体"/>
          <w:sz w:val="24"/>
        </w:rPr>
      </w:pPr>
      <w:r>
        <w:rPr>
          <w:noProof/>
        </w:rPr>
        <w:drawing>
          <wp:inline distT="0" distB="0" distL="0" distR="0" wp14:anchorId="069278C4" wp14:editId="475317AF">
            <wp:extent cx="5274310" cy="2906395"/>
            <wp:effectExtent l="0" t="0" r="2540" b="8255"/>
            <wp:docPr id="8434763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906395"/>
                    </a:xfrm>
                    <a:prstGeom prst="rect">
                      <a:avLst/>
                    </a:prstGeom>
                    <a:noFill/>
                    <a:ln>
                      <a:noFill/>
                    </a:ln>
                  </pic:spPr>
                </pic:pic>
              </a:graphicData>
            </a:graphic>
          </wp:inline>
        </w:drawing>
      </w:r>
    </w:p>
    <w:p w14:paraId="0122BB72" w14:textId="23491FBB" w:rsidR="00A93411" w:rsidRPr="00A93411" w:rsidRDefault="00A93411" w:rsidP="00A93411">
      <w:pPr>
        <w:ind w:firstLineChars="200" w:firstLine="480"/>
        <w:jc w:val="center"/>
        <w:rPr>
          <w:rFonts w:ascii="宋体" w:eastAsia="宋体" w:hAnsi="宋体" w:hint="eastAsia"/>
          <w:sz w:val="24"/>
        </w:rPr>
      </w:pPr>
      <w:r w:rsidRPr="00A93411">
        <w:rPr>
          <w:rFonts w:ascii="宋体" w:eastAsia="宋体" w:hAnsi="宋体" w:hint="eastAsia"/>
          <w:sz w:val="24"/>
        </w:rPr>
        <w:t>图3.</w:t>
      </w:r>
      <w:r>
        <w:rPr>
          <w:rFonts w:ascii="宋体" w:eastAsia="宋体" w:hAnsi="宋体" w:hint="eastAsia"/>
          <w:sz w:val="24"/>
        </w:rPr>
        <w:t>7</w:t>
      </w:r>
      <w:r w:rsidRPr="00A93411">
        <w:rPr>
          <w:rFonts w:ascii="宋体" w:eastAsia="宋体" w:hAnsi="宋体" w:hint="eastAsia"/>
          <w:sz w:val="24"/>
        </w:rPr>
        <w:t xml:space="preserve"> </w:t>
      </w:r>
      <w:r w:rsidRPr="00A93411">
        <w:rPr>
          <w:rFonts w:ascii="宋体" w:eastAsia="宋体" w:hAnsi="宋体"/>
          <w:sz w:val="24"/>
        </w:rPr>
        <w:t xml:space="preserve">全局 </w:t>
      </w:r>
      <w:r>
        <w:rPr>
          <w:rFonts w:ascii="宋体" w:eastAsia="宋体" w:hAnsi="宋体" w:hint="eastAsia"/>
          <w:sz w:val="24"/>
        </w:rPr>
        <w:t>UML类</w:t>
      </w:r>
      <w:r w:rsidRPr="00A93411">
        <w:rPr>
          <w:rFonts w:ascii="宋体" w:eastAsia="宋体" w:hAnsi="宋体"/>
          <w:sz w:val="24"/>
        </w:rPr>
        <w:t>图</w:t>
      </w:r>
    </w:p>
    <w:sectPr w:rsidR="00A93411" w:rsidRPr="00A934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E34F" w14:textId="77777777" w:rsidR="00ED402C" w:rsidRDefault="00ED402C" w:rsidP="00741427">
      <w:pPr>
        <w:spacing w:after="0" w:line="240" w:lineRule="auto"/>
        <w:rPr>
          <w:rFonts w:hint="eastAsia"/>
        </w:rPr>
      </w:pPr>
      <w:r>
        <w:separator/>
      </w:r>
    </w:p>
  </w:endnote>
  <w:endnote w:type="continuationSeparator" w:id="0">
    <w:p w14:paraId="68B378F9" w14:textId="77777777" w:rsidR="00ED402C" w:rsidRDefault="00ED402C" w:rsidP="007414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B096" w14:textId="77777777" w:rsidR="00ED402C" w:rsidRDefault="00ED402C" w:rsidP="00741427">
      <w:pPr>
        <w:spacing w:after="0" w:line="240" w:lineRule="auto"/>
        <w:rPr>
          <w:rFonts w:hint="eastAsia"/>
        </w:rPr>
      </w:pPr>
      <w:r>
        <w:separator/>
      </w:r>
    </w:p>
  </w:footnote>
  <w:footnote w:type="continuationSeparator" w:id="0">
    <w:p w14:paraId="771E8F2A" w14:textId="77777777" w:rsidR="00ED402C" w:rsidRDefault="00ED402C" w:rsidP="007414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2183"/>
    <w:multiLevelType w:val="multilevel"/>
    <w:tmpl w:val="9E4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00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FF"/>
    <w:rsid w:val="000257B5"/>
    <w:rsid w:val="000C0FAA"/>
    <w:rsid w:val="001A5DAF"/>
    <w:rsid w:val="003875E7"/>
    <w:rsid w:val="003E71B9"/>
    <w:rsid w:val="00667A37"/>
    <w:rsid w:val="00741427"/>
    <w:rsid w:val="007647FF"/>
    <w:rsid w:val="00A93411"/>
    <w:rsid w:val="00B140F3"/>
    <w:rsid w:val="00DE7620"/>
    <w:rsid w:val="00ED402C"/>
    <w:rsid w:val="00F94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77410"/>
  <w15:chartTrackingRefBased/>
  <w15:docId w15:val="{35CB34CA-B445-4412-88EB-ADBCBAAD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47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647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47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47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47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47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47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47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47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47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647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47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47FF"/>
    <w:rPr>
      <w:rFonts w:cstheme="majorBidi"/>
      <w:color w:val="0F4761" w:themeColor="accent1" w:themeShade="BF"/>
      <w:sz w:val="28"/>
      <w:szCs w:val="28"/>
    </w:rPr>
  </w:style>
  <w:style w:type="character" w:customStyle="1" w:styleId="50">
    <w:name w:val="标题 5 字符"/>
    <w:basedOn w:val="a0"/>
    <w:link w:val="5"/>
    <w:uiPriority w:val="9"/>
    <w:semiHidden/>
    <w:rsid w:val="007647FF"/>
    <w:rPr>
      <w:rFonts w:cstheme="majorBidi"/>
      <w:color w:val="0F4761" w:themeColor="accent1" w:themeShade="BF"/>
      <w:sz w:val="24"/>
    </w:rPr>
  </w:style>
  <w:style w:type="character" w:customStyle="1" w:styleId="60">
    <w:name w:val="标题 6 字符"/>
    <w:basedOn w:val="a0"/>
    <w:link w:val="6"/>
    <w:uiPriority w:val="9"/>
    <w:semiHidden/>
    <w:rsid w:val="007647FF"/>
    <w:rPr>
      <w:rFonts w:cstheme="majorBidi"/>
      <w:b/>
      <w:bCs/>
      <w:color w:val="0F4761" w:themeColor="accent1" w:themeShade="BF"/>
    </w:rPr>
  </w:style>
  <w:style w:type="character" w:customStyle="1" w:styleId="70">
    <w:name w:val="标题 7 字符"/>
    <w:basedOn w:val="a0"/>
    <w:link w:val="7"/>
    <w:uiPriority w:val="9"/>
    <w:semiHidden/>
    <w:rsid w:val="007647FF"/>
    <w:rPr>
      <w:rFonts w:cstheme="majorBidi"/>
      <w:b/>
      <w:bCs/>
      <w:color w:val="595959" w:themeColor="text1" w:themeTint="A6"/>
    </w:rPr>
  </w:style>
  <w:style w:type="character" w:customStyle="1" w:styleId="80">
    <w:name w:val="标题 8 字符"/>
    <w:basedOn w:val="a0"/>
    <w:link w:val="8"/>
    <w:uiPriority w:val="9"/>
    <w:semiHidden/>
    <w:rsid w:val="007647FF"/>
    <w:rPr>
      <w:rFonts w:cstheme="majorBidi"/>
      <w:color w:val="595959" w:themeColor="text1" w:themeTint="A6"/>
    </w:rPr>
  </w:style>
  <w:style w:type="character" w:customStyle="1" w:styleId="90">
    <w:name w:val="标题 9 字符"/>
    <w:basedOn w:val="a0"/>
    <w:link w:val="9"/>
    <w:uiPriority w:val="9"/>
    <w:semiHidden/>
    <w:rsid w:val="007647FF"/>
    <w:rPr>
      <w:rFonts w:eastAsiaTheme="majorEastAsia" w:cstheme="majorBidi"/>
      <w:color w:val="595959" w:themeColor="text1" w:themeTint="A6"/>
    </w:rPr>
  </w:style>
  <w:style w:type="paragraph" w:styleId="a3">
    <w:name w:val="Title"/>
    <w:basedOn w:val="a"/>
    <w:next w:val="a"/>
    <w:link w:val="a4"/>
    <w:uiPriority w:val="10"/>
    <w:qFormat/>
    <w:rsid w:val="007647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47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47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47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47FF"/>
    <w:pPr>
      <w:spacing w:before="160"/>
      <w:jc w:val="center"/>
    </w:pPr>
    <w:rPr>
      <w:i/>
      <w:iCs/>
      <w:color w:val="404040" w:themeColor="text1" w:themeTint="BF"/>
    </w:rPr>
  </w:style>
  <w:style w:type="character" w:customStyle="1" w:styleId="a8">
    <w:name w:val="引用 字符"/>
    <w:basedOn w:val="a0"/>
    <w:link w:val="a7"/>
    <w:uiPriority w:val="29"/>
    <w:rsid w:val="007647FF"/>
    <w:rPr>
      <w:i/>
      <w:iCs/>
      <w:color w:val="404040" w:themeColor="text1" w:themeTint="BF"/>
    </w:rPr>
  </w:style>
  <w:style w:type="paragraph" w:styleId="a9">
    <w:name w:val="List Paragraph"/>
    <w:basedOn w:val="a"/>
    <w:uiPriority w:val="34"/>
    <w:qFormat/>
    <w:rsid w:val="007647FF"/>
    <w:pPr>
      <w:ind w:left="720"/>
      <w:contextualSpacing/>
    </w:pPr>
  </w:style>
  <w:style w:type="character" w:styleId="aa">
    <w:name w:val="Intense Emphasis"/>
    <w:basedOn w:val="a0"/>
    <w:uiPriority w:val="21"/>
    <w:qFormat/>
    <w:rsid w:val="007647FF"/>
    <w:rPr>
      <w:i/>
      <w:iCs/>
      <w:color w:val="0F4761" w:themeColor="accent1" w:themeShade="BF"/>
    </w:rPr>
  </w:style>
  <w:style w:type="paragraph" w:styleId="ab">
    <w:name w:val="Intense Quote"/>
    <w:basedOn w:val="a"/>
    <w:next w:val="a"/>
    <w:link w:val="ac"/>
    <w:uiPriority w:val="30"/>
    <w:qFormat/>
    <w:rsid w:val="0076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47FF"/>
    <w:rPr>
      <w:i/>
      <w:iCs/>
      <w:color w:val="0F4761" w:themeColor="accent1" w:themeShade="BF"/>
    </w:rPr>
  </w:style>
  <w:style w:type="character" w:styleId="ad">
    <w:name w:val="Intense Reference"/>
    <w:basedOn w:val="a0"/>
    <w:uiPriority w:val="32"/>
    <w:qFormat/>
    <w:rsid w:val="007647FF"/>
    <w:rPr>
      <w:b/>
      <w:bCs/>
      <w:smallCaps/>
      <w:color w:val="0F4761" w:themeColor="accent1" w:themeShade="BF"/>
      <w:spacing w:val="5"/>
    </w:rPr>
  </w:style>
  <w:style w:type="paragraph" w:styleId="ae">
    <w:name w:val="header"/>
    <w:basedOn w:val="a"/>
    <w:link w:val="af"/>
    <w:uiPriority w:val="99"/>
    <w:unhideWhenUsed/>
    <w:rsid w:val="0074142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41427"/>
    <w:rPr>
      <w:sz w:val="18"/>
      <w:szCs w:val="18"/>
    </w:rPr>
  </w:style>
  <w:style w:type="paragraph" w:styleId="af0">
    <w:name w:val="footer"/>
    <w:basedOn w:val="a"/>
    <w:link w:val="af1"/>
    <w:uiPriority w:val="99"/>
    <w:unhideWhenUsed/>
    <w:rsid w:val="0074142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41427"/>
    <w:rPr>
      <w:sz w:val="18"/>
      <w:szCs w:val="18"/>
    </w:rPr>
  </w:style>
  <w:style w:type="paragraph" w:styleId="af2">
    <w:name w:val="caption"/>
    <w:basedOn w:val="a"/>
    <w:next w:val="a"/>
    <w:uiPriority w:val="35"/>
    <w:unhideWhenUsed/>
    <w:qFormat/>
    <w:rsid w:val="00B140F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1270</Words>
  <Characters>1335</Characters>
  <Application>Microsoft Office Word</Application>
  <DocSecurity>0</DocSecurity>
  <Lines>102</Lines>
  <Paragraphs>113</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振梁 李</dc:creator>
  <cp:keywords/>
  <dc:description/>
  <cp:lastModifiedBy>振梁 李</cp:lastModifiedBy>
  <cp:revision>5</cp:revision>
  <dcterms:created xsi:type="dcterms:W3CDTF">2025-12-16T11:41:00Z</dcterms:created>
  <dcterms:modified xsi:type="dcterms:W3CDTF">2025-12-16T12:19:00Z</dcterms:modified>
</cp:coreProperties>
</file>