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BD7C3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一、业务术语、数字字典</w:t>
      </w:r>
    </w:p>
    <w:p w14:paraId="39F317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1.配电网监测业务线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3504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AE2B13C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7890BE0C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25B60D7C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1FDEA444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54301AD9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4D3C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79C3C289">
            <w:pPr>
              <w:rPr>
                <w:rFonts w:hint="eastAsia"/>
              </w:rPr>
            </w:pPr>
            <w:r>
              <w:t>配电房</w:t>
            </w:r>
          </w:p>
        </w:tc>
        <w:tc>
          <w:tcPr>
            <w:tcW w:w="670" w:type="dxa"/>
            <w:vMerge w:val="restart"/>
          </w:tcPr>
          <w:p w14:paraId="67686AA5">
            <w:r>
              <w:rPr>
                <w:rFonts w:hint="eastAsia"/>
              </w:rPr>
              <w:t>实体类</w:t>
            </w:r>
          </w:p>
        </w:tc>
        <w:tc>
          <w:tcPr>
            <w:tcW w:w="2441" w:type="dxa"/>
          </w:tcPr>
          <w:p w14:paraId="660AF768">
            <w:pPr>
              <w:rPr>
                <w:rFonts w:hint="eastAsia"/>
              </w:rPr>
            </w:pPr>
            <w:r>
              <w:t>供电厂区的配电设施节点，包括总配电房 / 分配电房，负责电能分配与转换。具有编号、名称、位置描述等属性。</w:t>
            </w:r>
          </w:p>
        </w:tc>
        <w:tc>
          <w:tcPr>
            <w:tcW w:w="2679" w:type="dxa"/>
          </w:tcPr>
          <w:p w14:paraId="5D6F8985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配电房编号：唯一标识</w:t>
            </w:r>
          </w:p>
          <w:p w14:paraId="3EB3B11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名称：总配电房</w:t>
            </w:r>
            <w:r>
              <w:t>/分配电房x</w:t>
            </w:r>
          </w:p>
          <w:p w14:paraId="52272103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位置描述：物理位置说明</w:t>
            </w:r>
          </w:p>
          <w:p w14:paraId="6CB911BE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电压等级：如</w:t>
            </w:r>
            <w:r>
              <w:t xml:space="preserve"> 35kV/0.4kV</w:t>
            </w:r>
          </w:p>
          <w:p w14:paraId="4A65E561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变压器数量：该配电房内</w:t>
            </w:r>
            <w:r>
              <w:t xml:space="preserve"> transformer 个数</w:t>
            </w:r>
          </w:p>
          <w:p w14:paraId="021A4836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投运时间：投入使用日期</w:t>
            </w:r>
          </w:p>
          <w:p w14:paraId="4D8211C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  <w:r>
              <w:t>ID：运维负责人账号/工号</w:t>
            </w:r>
          </w:p>
          <w:p w14:paraId="1BFC4D6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联系方式：负责人电话等</w:t>
            </w:r>
          </w:p>
        </w:tc>
        <w:tc>
          <w:tcPr>
            <w:tcW w:w="2158" w:type="dxa"/>
          </w:tcPr>
          <w:p w14:paraId="2D973BC4">
            <w:pPr>
              <w:rPr>
                <w:rFonts w:hint="eastAsia"/>
              </w:rPr>
            </w:pPr>
            <w:r>
              <w:t>1:N → 变压器</w:t>
            </w:r>
          </w:p>
          <w:p w14:paraId="3102CF64">
            <w:pPr>
              <w:rPr>
                <w:rFonts w:hint="eastAsia"/>
              </w:rPr>
            </w:pPr>
            <w:r>
              <w:t>1:N → 回路</w:t>
            </w:r>
          </w:p>
          <w:p w14:paraId="12D680FF">
            <w:pPr>
              <w:rPr>
                <w:rFonts w:hint="eastAsia"/>
              </w:rPr>
            </w:pPr>
            <w:r>
              <w:t>1:N → 回路监测数据</w:t>
            </w:r>
          </w:p>
          <w:p w14:paraId="4DC23183">
            <w:pPr>
              <w:rPr>
                <w:rFonts w:hint="eastAsia"/>
              </w:rPr>
            </w:pPr>
            <w:r>
              <w:t>1:N → 变压器监测数据</w:t>
            </w:r>
          </w:p>
        </w:tc>
      </w:tr>
      <w:tr w14:paraId="2ED0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A7A6FFC">
            <w:pPr>
              <w:rPr>
                <w:rFonts w:hint="eastAsia"/>
              </w:rPr>
            </w:pPr>
            <w:r>
              <w:t>回路</w:t>
            </w:r>
            <w:r>
              <w:rPr>
                <w:rFonts w:hint="eastAsia"/>
              </w:rPr>
              <w:t>（</w:t>
            </w:r>
            <w:r>
              <w:t>监测数据</w:t>
            </w:r>
            <w:r>
              <w:rPr>
                <w:rFonts w:hint="eastAsia"/>
              </w:rPr>
              <w:t>）</w:t>
            </w:r>
          </w:p>
        </w:tc>
        <w:tc>
          <w:tcPr>
            <w:tcW w:w="670" w:type="dxa"/>
            <w:vMerge w:val="continue"/>
          </w:tcPr>
          <w:p w14:paraId="6B0572A0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6626E25F">
            <w:pPr>
              <w:rPr>
                <w:rFonts w:hint="eastAsia"/>
              </w:rPr>
            </w:pPr>
            <w:r>
              <w:rPr>
                <w:rFonts w:hint="eastAsia"/>
              </w:rPr>
              <w:t>配电房内承担供电任务的电气回路，每个回路有独立的监测数据，数据内容包括：按分钟级采集的回路运行状态数据，用于监控电压、电流、功率、电量、温度等情况。</w:t>
            </w:r>
          </w:p>
        </w:tc>
        <w:tc>
          <w:tcPr>
            <w:tcW w:w="2679" w:type="dxa"/>
          </w:tcPr>
          <w:p w14:paraId="13D955F2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3738EBE1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配电房编号（外键）</w:t>
            </w:r>
          </w:p>
          <w:p w14:paraId="16ACDE8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回路编号（外键）</w:t>
            </w:r>
          </w:p>
          <w:p w14:paraId="585084AF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0A11478B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电压（</w:t>
            </w:r>
            <w:r>
              <w:t>kV）</w:t>
            </w:r>
          </w:p>
          <w:p w14:paraId="138DFED0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电流（</w:t>
            </w:r>
            <w:r>
              <w:t>A）</w:t>
            </w:r>
          </w:p>
          <w:p w14:paraId="2DAAA75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有功功率（</w:t>
            </w:r>
            <w:r>
              <w:t>kW）</w:t>
            </w:r>
          </w:p>
          <w:p w14:paraId="49048CE3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无功功率（</w:t>
            </w:r>
            <w:r>
              <w:t>kVar）</w:t>
            </w:r>
          </w:p>
          <w:p w14:paraId="153A65E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功率因数</w:t>
            </w:r>
          </w:p>
          <w:p w14:paraId="3696F53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正向有功电量（</w:t>
            </w:r>
            <w:r>
              <w:t>kWh）</w:t>
            </w:r>
          </w:p>
          <w:p w14:paraId="3CC413E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反向有功电量（</w:t>
            </w:r>
            <w:r>
              <w:t>kWh）</w:t>
            </w:r>
          </w:p>
          <w:p w14:paraId="175778A1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开关状态（分闸</w:t>
            </w:r>
            <w:r>
              <w:t>/合闸）</w:t>
            </w:r>
          </w:p>
          <w:p w14:paraId="5E96EF7D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电缆头温度（℃）</w:t>
            </w:r>
          </w:p>
          <w:p w14:paraId="5B91683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电容器温度（℃）</w:t>
            </w:r>
          </w:p>
        </w:tc>
        <w:tc>
          <w:tcPr>
            <w:tcW w:w="2158" w:type="dxa"/>
          </w:tcPr>
          <w:p w14:paraId="1A88AB9D">
            <w:pPr>
              <w:rPr>
                <w:rFonts w:hint="eastAsia"/>
              </w:rPr>
            </w:pPr>
            <w:r>
              <w:t>N:1 → 配电房</w:t>
            </w:r>
          </w:p>
          <w:p w14:paraId="2C5DFB21">
            <w:pPr>
              <w:rPr>
                <w:rFonts w:hint="eastAsia"/>
              </w:rPr>
            </w:pPr>
            <w:r>
              <w:t>N:1 → 回路</w:t>
            </w:r>
          </w:p>
          <w:p w14:paraId="7CC74FD1">
            <w:pPr>
              <w:rPr>
                <w:rFonts w:hint="eastAsia"/>
              </w:rPr>
            </w:pPr>
            <w:r>
              <w:t>N:1 → 告警信息</w:t>
            </w:r>
          </w:p>
        </w:tc>
      </w:tr>
      <w:tr w14:paraId="4241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49ED0A6">
            <w:pPr>
              <w:rPr>
                <w:rFonts w:hint="eastAsia"/>
              </w:rPr>
            </w:pPr>
            <w:r>
              <w:rPr>
                <w:rFonts w:hint="eastAsia"/>
              </w:rPr>
              <w:t>变压器（监测数据）</w:t>
            </w:r>
          </w:p>
        </w:tc>
        <w:tc>
          <w:tcPr>
            <w:tcW w:w="670" w:type="dxa"/>
            <w:vMerge w:val="continue"/>
          </w:tcPr>
          <w:p w14:paraId="0C09BF3D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BB7244E">
            <w:pPr>
              <w:rPr>
                <w:rFonts w:hint="eastAsia"/>
              </w:rPr>
            </w:pPr>
            <w:r>
              <w:rPr>
                <w:rFonts w:hint="eastAsia"/>
              </w:rPr>
              <w:t>安装在配电房中，用于电压变换和供电的电力设备。其监测数据用于记录变压器当前负载与温度等工况的实时数据，支持判断运行是否异常。</w:t>
            </w:r>
          </w:p>
        </w:tc>
        <w:tc>
          <w:tcPr>
            <w:tcW w:w="2679" w:type="dxa"/>
          </w:tcPr>
          <w:p w14:paraId="0531E77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3EECE92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配电房编号（外键）</w:t>
            </w:r>
          </w:p>
          <w:p w14:paraId="75EBA94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变压器编号（外键）</w:t>
            </w:r>
          </w:p>
          <w:p w14:paraId="349EA95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4DF226C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负载率（</w:t>
            </w:r>
            <w:r>
              <w:t>%）</w:t>
            </w:r>
          </w:p>
          <w:p w14:paraId="15C04C5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绕组温度（℃）</w:t>
            </w:r>
          </w:p>
          <w:p w14:paraId="1BD08BF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铁芯温度（℃）</w:t>
            </w:r>
          </w:p>
          <w:p w14:paraId="771C52E4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环境温度（℃）</w:t>
            </w:r>
          </w:p>
          <w:p w14:paraId="1592DA1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环境湿度（</w:t>
            </w:r>
            <w:r>
              <w:t>%）</w:t>
            </w:r>
          </w:p>
          <w:p w14:paraId="5A3DA4B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运行状态（正常</w:t>
            </w:r>
            <w:r>
              <w:t>/异常）</w:t>
            </w:r>
          </w:p>
        </w:tc>
        <w:tc>
          <w:tcPr>
            <w:tcW w:w="2158" w:type="dxa"/>
          </w:tcPr>
          <w:p w14:paraId="207D4876">
            <w:pPr>
              <w:rPr>
                <w:rFonts w:hint="eastAsia"/>
              </w:rPr>
            </w:pPr>
            <w:r>
              <w:t>N:1 → 变压器</w:t>
            </w:r>
          </w:p>
          <w:p w14:paraId="33A79BF0">
            <w:pPr>
              <w:rPr>
                <w:rFonts w:hint="eastAsia"/>
              </w:rPr>
            </w:pPr>
            <w:r>
              <w:t>N:1 → 配电房</w:t>
            </w:r>
          </w:p>
          <w:p w14:paraId="1BF8A06D">
            <w:pPr>
              <w:rPr>
                <w:rFonts w:hint="eastAsia"/>
              </w:rPr>
            </w:pPr>
            <w:r>
              <w:t>N:1 → 告警信息</w:t>
            </w:r>
          </w:p>
        </w:tc>
      </w:tr>
      <w:tr w14:paraId="143A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D716F25">
            <w:pPr>
              <w:rPr>
                <w:rFonts w:hint="eastAsia"/>
              </w:rPr>
            </w:pPr>
            <w:r>
              <w:t>智能采集终端</w:t>
            </w:r>
          </w:p>
        </w:tc>
        <w:tc>
          <w:tcPr>
            <w:tcW w:w="670" w:type="dxa"/>
            <w:vMerge w:val="restart"/>
          </w:tcPr>
          <w:p w14:paraId="573AEA4A">
            <w:pPr>
              <w:rPr>
                <w:rFonts w:hint="eastAsia"/>
              </w:rPr>
            </w:pPr>
            <w:r>
              <w:t>监测过程相关术语</w:t>
            </w:r>
          </w:p>
        </w:tc>
        <w:tc>
          <w:tcPr>
            <w:tcW w:w="2441" w:type="dxa"/>
          </w:tcPr>
          <w:p w14:paraId="63C1B7AE">
            <w:pPr>
              <w:rPr>
                <w:rFonts w:hint="eastAsia"/>
              </w:rPr>
            </w:pPr>
            <w:r>
              <w:rPr>
                <w:rFonts w:hint="eastAsia"/>
              </w:rPr>
              <w:t>如串口服务器、雾节点主机等，用于采集回路与变压器监测数据，并上传到系统。</w:t>
            </w:r>
          </w:p>
        </w:tc>
        <w:tc>
          <w:tcPr>
            <w:tcW w:w="2679" w:type="dxa"/>
          </w:tcPr>
          <w:p w14:paraId="46405A71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19B074DE">
            <w:pPr>
              <w:rPr>
                <w:rFonts w:hint="eastAsia"/>
              </w:rPr>
            </w:pPr>
            <w:r>
              <w:rPr>
                <w:rFonts w:hint="eastAsia"/>
              </w:rPr>
              <w:t>数据来源方：生成回路监测数据、变压器监测数据的“生产者”；与监测数据表没有直接外键，一般通过接入配置表间接关联。</w:t>
            </w:r>
          </w:p>
        </w:tc>
      </w:tr>
      <w:tr w14:paraId="5C1B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24351BEE">
            <w:pPr>
              <w:rPr>
                <w:rFonts w:hint="eastAsia"/>
              </w:rPr>
            </w:pPr>
            <w:r>
              <w:rPr>
                <w:rFonts w:hint="eastAsia"/>
              </w:rPr>
              <w:t>数据完整性</w:t>
            </w:r>
          </w:p>
        </w:tc>
        <w:tc>
          <w:tcPr>
            <w:tcW w:w="670" w:type="dxa"/>
            <w:vMerge w:val="continue"/>
          </w:tcPr>
          <w:p w14:paraId="156F9300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47D3B53">
            <w:pPr>
              <w:rPr>
                <w:rFonts w:hint="eastAsia"/>
              </w:rPr>
            </w:pPr>
            <w:r>
              <w:rPr>
                <w:rFonts w:hint="eastAsia"/>
              </w:rPr>
              <w:t>系统校验监测数据是否包含关键字段（电压、电流等）；缺失则标记为“数据不完整”。</w:t>
            </w:r>
          </w:p>
        </w:tc>
        <w:tc>
          <w:tcPr>
            <w:tcW w:w="2679" w:type="dxa"/>
          </w:tcPr>
          <w:p w14:paraId="317B5092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3981D61B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作为字段作用于回路监测数据、变压器监测数据（可设计为</w:t>
            </w:r>
            <w:r>
              <w:t xml:space="preserve"> data_quality 或 integrity_flag）</w:t>
            </w:r>
          </w:p>
          <w:p w14:paraId="7359AC07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影响“异常数据清单”的筛选条件</w:t>
            </w:r>
          </w:p>
        </w:tc>
      </w:tr>
      <w:tr w14:paraId="2CF4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66801F1">
            <w:pPr>
              <w:rPr>
                <w:rFonts w:hint="eastAsia"/>
              </w:rPr>
            </w:pPr>
            <w:r>
              <w:rPr>
                <w:rFonts w:hint="eastAsia"/>
              </w:rPr>
              <w:t>异常数据</w:t>
            </w:r>
          </w:p>
        </w:tc>
        <w:tc>
          <w:tcPr>
            <w:tcW w:w="670" w:type="dxa"/>
            <w:vMerge w:val="continue"/>
          </w:tcPr>
          <w:p w14:paraId="2F1F3FB6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CDBF5B1">
            <w:pPr>
              <w:rPr>
                <w:rFonts w:hint="eastAsia"/>
              </w:rPr>
            </w:pPr>
            <w:r>
              <w:rPr>
                <w:rFonts w:hint="eastAsia"/>
              </w:rPr>
              <w:t>当监测值超出设备额定阈值（例如</w:t>
            </w:r>
            <w:r>
              <w:t xml:space="preserve"> 35kV 回路电压 &gt; 37kV）时，系统将该记录标记为异常</w:t>
            </w:r>
            <w:r>
              <w:rPr>
                <w:rFonts w:hint="eastAsia"/>
              </w:rPr>
              <w:t>。</w:t>
            </w:r>
          </w:p>
        </w:tc>
        <w:tc>
          <w:tcPr>
            <w:tcW w:w="2679" w:type="dxa"/>
          </w:tcPr>
          <w:p w14:paraId="7D6D7990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365268F8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作为</w:t>
            </w:r>
            <w:r>
              <w:t xml:space="preserve"> derived 属性存储在监测数据表中（is_abnormal）</w:t>
            </w:r>
          </w:p>
          <w:p w14:paraId="7CAB741E">
            <w:pPr>
              <w:pStyle w:val="5"/>
              <w:numPr>
                <w:ilvl w:val="0"/>
                <w:numId w:val="5"/>
              </w:numPr>
            </w:pPr>
            <w:r>
              <w:rPr>
                <w:rFonts w:hint="eastAsia"/>
              </w:rPr>
              <w:t>与“告警信息”实体强关联（告警业务线）</w:t>
            </w:r>
          </w:p>
          <w:p w14:paraId="6BDD8996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与运维处理记录关联（运维业务线）</w:t>
            </w:r>
          </w:p>
        </w:tc>
      </w:tr>
      <w:tr w14:paraId="77AE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916DE58">
            <w:pPr>
              <w:rPr>
                <w:rFonts w:hint="eastAsia"/>
              </w:rPr>
            </w:pPr>
            <w:r>
              <w:rPr>
                <w:rFonts w:hint="eastAsia"/>
              </w:rPr>
              <w:t>运维人员</w:t>
            </w:r>
          </w:p>
        </w:tc>
        <w:tc>
          <w:tcPr>
            <w:tcW w:w="670" w:type="dxa"/>
            <w:vMerge w:val="continue"/>
          </w:tcPr>
          <w:p w14:paraId="3D5CA05F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5814484">
            <w:pPr>
              <w:rPr>
                <w:rFonts w:hint="eastAsia"/>
              </w:rPr>
            </w:pPr>
            <w:r>
              <w:rPr>
                <w:rFonts w:hint="eastAsia"/>
              </w:rPr>
              <w:t>运维人员通过系统查看“异常数据清单”，定位问题配电房</w:t>
            </w:r>
            <w:r>
              <w:t>/回路/变压器，线下排查后回写运行状态。</w:t>
            </w:r>
          </w:p>
        </w:tc>
        <w:tc>
          <w:tcPr>
            <w:tcW w:w="2679" w:type="dxa"/>
          </w:tcPr>
          <w:p w14:paraId="6B2E33EC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5BEAC72A">
            <w:pPr>
              <w:pStyle w:val="5"/>
              <w:numPr>
                <w:ilvl w:val="0"/>
                <w:numId w:val="5"/>
              </w:numPr>
            </w:pPr>
            <w:r>
              <w:t>  运维人员 → 回路/变压器运行状态</w:t>
            </w:r>
          </w:p>
          <w:p w14:paraId="668AD8DF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t>  异常数据清单 = 对回路监测数据 + 变压器监测数据表的查询视图</w:t>
            </w:r>
          </w:p>
        </w:tc>
      </w:tr>
    </w:tbl>
    <w:p w14:paraId="551D7E38">
      <w:pPr>
        <w:rPr>
          <w:sz w:val="24"/>
          <w:szCs w:val="24"/>
        </w:rPr>
      </w:pPr>
    </w:p>
    <w:p w14:paraId="0A66F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2.分布式光伏管理业务线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70B2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2A9AF238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154B2171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7E4EB062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2BD1929E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21F28A59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7845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7EB790D3">
            <w:pPr>
              <w:rPr>
                <w:rFonts w:hint="eastAsia"/>
              </w:rPr>
            </w:pPr>
            <w:r>
              <w:t>光伏设备</w:t>
            </w:r>
          </w:p>
        </w:tc>
        <w:tc>
          <w:tcPr>
            <w:tcW w:w="670" w:type="dxa"/>
            <w:vMerge w:val="restart"/>
          </w:tcPr>
          <w:p w14:paraId="633BE736">
            <w:r>
              <w:rPr>
                <w:rFonts w:hint="eastAsia"/>
              </w:rPr>
              <w:t>实体类</w:t>
            </w:r>
          </w:p>
        </w:tc>
        <w:tc>
          <w:tcPr>
            <w:tcW w:w="2441" w:type="dxa"/>
          </w:tcPr>
          <w:p w14:paraId="0C21E680">
            <w:pPr>
              <w:rPr>
                <w:rFonts w:hint="eastAsia"/>
              </w:rPr>
            </w:pPr>
            <w:r>
              <w:t>光伏发电系统中的逆变器、汇流箱等节点设备；负责采集发电、组串等数据并上传。</w:t>
            </w:r>
          </w:p>
        </w:tc>
        <w:tc>
          <w:tcPr>
            <w:tcW w:w="2679" w:type="dxa"/>
          </w:tcPr>
          <w:p w14:paraId="0DCDC8C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设备编号（唯一）</w:t>
            </w:r>
          </w:p>
          <w:p w14:paraId="530829CC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设备类型（逆变器</w:t>
            </w:r>
            <w:r>
              <w:t>/汇流箱）</w:t>
            </w:r>
          </w:p>
          <w:p w14:paraId="39023D6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安装位置（屋顶区域编号）</w:t>
            </w:r>
          </w:p>
          <w:p w14:paraId="1C923CD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装机容量（</w:t>
            </w:r>
            <w:r>
              <w:t>kWP）</w:t>
            </w:r>
          </w:p>
          <w:p w14:paraId="597A61CD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投运时间</w:t>
            </w:r>
          </w:p>
          <w:p w14:paraId="6E2BE0A0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校准周期（月）</w:t>
            </w:r>
          </w:p>
          <w:p w14:paraId="7685FC25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运行状态（正常</w:t>
            </w:r>
            <w:r>
              <w:t>/故障/离线）</w:t>
            </w:r>
          </w:p>
          <w:p w14:paraId="34F2BB1F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通信协议（</w:t>
            </w:r>
            <w:r>
              <w:t>RS485/Lora）</w:t>
            </w:r>
          </w:p>
        </w:tc>
        <w:tc>
          <w:tcPr>
            <w:tcW w:w="2158" w:type="dxa"/>
          </w:tcPr>
          <w:p w14:paraId="7D3482DF">
            <w:pPr>
              <w:rPr>
                <w:rFonts w:hint="eastAsia"/>
              </w:rPr>
            </w:pPr>
            <w:r>
              <w:t>N:1 → 并网点</w:t>
            </w:r>
          </w:p>
          <w:p w14:paraId="6FFC55A8">
            <w:pPr>
              <w:rPr>
                <w:rFonts w:hint="eastAsia"/>
              </w:rPr>
            </w:pPr>
            <w:r>
              <w:t>1:N → 光伏发电数据</w:t>
            </w:r>
          </w:p>
          <w:p w14:paraId="46FD236F">
            <w:pPr>
              <w:rPr>
                <w:rFonts w:hint="eastAsia"/>
              </w:rPr>
            </w:pPr>
            <w:r>
              <w:t>1:N → 告警信息（设备异常时</w:t>
            </w:r>
          </w:p>
        </w:tc>
      </w:tr>
      <w:tr w14:paraId="458C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3389ED8">
            <w:pPr>
              <w:rPr>
                <w:rFonts w:hint="eastAsia"/>
              </w:rPr>
            </w:pPr>
            <w:r>
              <w:rPr>
                <w:rFonts w:hint="eastAsia"/>
              </w:rPr>
              <w:t>并网点</w:t>
            </w:r>
          </w:p>
        </w:tc>
        <w:tc>
          <w:tcPr>
            <w:tcW w:w="670" w:type="dxa"/>
            <w:vMerge w:val="continue"/>
          </w:tcPr>
          <w:p w14:paraId="7E32792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15E4E84">
            <w:pPr>
              <w:rPr>
                <w:rFonts w:hint="eastAsia"/>
              </w:rPr>
            </w:pPr>
            <w:r>
              <w:rPr>
                <w:rFonts w:hint="eastAsia"/>
              </w:rPr>
              <w:t>光伏发电接入电网或厂内电网的位置，一个并网点可以接入多个逆变器</w:t>
            </w:r>
            <w:r>
              <w:t>/汇流箱。</w:t>
            </w:r>
          </w:p>
        </w:tc>
        <w:tc>
          <w:tcPr>
            <w:tcW w:w="2679" w:type="dxa"/>
          </w:tcPr>
          <w:p w14:paraId="04412120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7EEEF96A">
            <w:pPr>
              <w:rPr>
                <w:rFonts w:hint="eastAsia"/>
              </w:rPr>
            </w:pPr>
            <w:r>
              <w:t>1:N → 光伏设备</w:t>
            </w:r>
          </w:p>
          <w:p w14:paraId="1A360F0F">
            <w:pPr>
              <w:rPr>
                <w:rFonts w:hint="eastAsia"/>
              </w:rPr>
            </w:pPr>
            <w:r>
              <w:t>1:N → 光伏发电数据</w:t>
            </w:r>
          </w:p>
          <w:p w14:paraId="1D93AE26">
            <w:pPr>
              <w:rPr>
                <w:rFonts w:hint="eastAsia"/>
              </w:rPr>
            </w:pPr>
            <w:r>
              <w:t>1:N → 光伏预测数据</w:t>
            </w:r>
          </w:p>
        </w:tc>
      </w:tr>
      <w:tr w14:paraId="7C7F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DA3F109">
            <w:pPr>
              <w:rPr>
                <w:rFonts w:hint="eastAsia"/>
              </w:rPr>
            </w:pPr>
            <w:r>
              <w:rPr>
                <w:rFonts w:hint="eastAsia"/>
              </w:rPr>
              <w:t>光伏发电（数据）</w:t>
            </w:r>
          </w:p>
        </w:tc>
        <w:tc>
          <w:tcPr>
            <w:tcW w:w="670" w:type="dxa"/>
            <w:vMerge w:val="continue"/>
          </w:tcPr>
          <w:p w14:paraId="5562C5A7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49457A46">
            <w:pPr>
              <w:rPr>
                <w:rFonts w:hint="eastAsia"/>
              </w:rPr>
            </w:pPr>
            <w:r>
              <w:rPr>
                <w:rFonts w:hint="eastAsia"/>
              </w:rPr>
              <w:t>安装在配电房中，用于电压变换和供电的电力设备。其监测数据用于记录变压器当前负载与温度等工况的实时数据，支持判断运行是否异常。</w:t>
            </w:r>
          </w:p>
        </w:tc>
        <w:tc>
          <w:tcPr>
            <w:tcW w:w="2679" w:type="dxa"/>
          </w:tcPr>
          <w:p w14:paraId="0DC7637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7B3F5B74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设备编号（外键）</w:t>
            </w:r>
          </w:p>
          <w:p w14:paraId="67C54CE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并网点编号（外键）</w:t>
            </w:r>
          </w:p>
          <w:p w14:paraId="61EAFF0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3EDE0388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发电量（</w:t>
            </w:r>
            <w:r>
              <w:t>kWh）</w:t>
            </w:r>
          </w:p>
          <w:p w14:paraId="6857D6B3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上网电量（</w:t>
            </w:r>
            <w:r>
              <w:t>kWh）</w:t>
            </w:r>
          </w:p>
          <w:p w14:paraId="50E00119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自用电量（</w:t>
            </w:r>
            <w:r>
              <w:t>kWh）</w:t>
            </w:r>
          </w:p>
          <w:p w14:paraId="0714888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逆变器效率（</w:t>
            </w:r>
            <w:r>
              <w:t>%）</w:t>
            </w:r>
          </w:p>
          <w:p w14:paraId="7FF38593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汇流箱组串电压（</w:t>
            </w:r>
            <w:r>
              <w:t>V）</w:t>
            </w:r>
          </w:p>
          <w:p w14:paraId="191D8D5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组串电流（</w:t>
            </w:r>
            <w:r>
              <w:t>A）</w:t>
            </w:r>
          </w:p>
        </w:tc>
        <w:tc>
          <w:tcPr>
            <w:tcW w:w="2158" w:type="dxa"/>
          </w:tcPr>
          <w:p w14:paraId="27E9B885">
            <w:pPr>
              <w:rPr>
                <w:rFonts w:hint="eastAsia"/>
              </w:rPr>
            </w:pPr>
            <w:r>
              <w:t>N:1 → 光伏设备</w:t>
            </w:r>
          </w:p>
          <w:p w14:paraId="7C0292DC">
            <w:pPr>
              <w:rPr>
                <w:rFonts w:hint="eastAsia"/>
              </w:rPr>
            </w:pPr>
            <w:r>
              <w:t>N:1 → 并网点</w:t>
            </w:r>
          </w:p>
          <w:p w14:paraId="7E1BA61D">
            <w:pPr>
              <w:rPr>
                <w:rFonts w:hint="eastAsia"/>
              </w:rPr>
            </w:pPr>
            <w:r>
              <w:t>N:1 → 光伏预测数据（以日期 + 时段聚合后对比）</w:t>
            </w:r>
          </w:p>
          <w:p w14:paraId="78C018A9">
            <w:pPr>
              <w:rPr>
                <w:rFonts w:hint="eastAsia"/>
              </w:rPr>
            </w:pPr>
            <w:r>
              <w:rPr>
                <w:rFonts w:hint="eastAsia"/>
              </w:rPr>
              <w:t>异常效率</w:t>
            </w:r>
            <w:r>
              <w:t xml:space="preserve"> → 告警业务线</w:t>
            </w:r>
          </w:p>
        </w:tc>
      </w:tr>
      <w:tr w14:paraId="0DE3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FCB02D4">
            <w:pPr>
              <w:rPr>
                <w:rFonts w:hint="eastAsia"/>
              </w:rPr>
            </w:pPr>
            <w:r>
              <w:t>光伏预测</w:t>
            </w:r>
            <w:r>
              <w:rPr>
                <w:rFonts w:hint="eastAsia"/>
              </w:rPr>
              <w:t>（</w:t>
            </w:r>
            <w:r>
              <w:t>数据</w:t>
            </w:r>
            <w:r>
              <w:rPr>
                <w:rFonts w:hint="eastAsia"/>
              </w:rPr>
              <w:t>）</w:t>
            </w:r>
          </w:p>
        </w:tc>
        <w:tc>
          <w:tcPr>
            <w:tcW w:w="670" w:type="dxa"/>
            <w:vMerge w:val="continue"/>
          </w:tcPr>
          <w:p w14:paraId="6A38546E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0E0C02DD">
            <w:pPr>
              <w:rPr>
                <w:rFonts w:hint="eastAsia"/>
              </w:rPr>
            </w:pPr>
            <w:r>
              <w:rPr>
                <w:rFonts w:hint="eastAsia"/>
              </w:rPr>
              <w:t>光伏预测模块根据历史发电、天气等信息生成的</w:t>
            </w:r>
            <w:r>
              <w:t xml:space="preserve"> 次日每小时的发电量预测记录，并与实际发电量配对用于偏差分析。</w:t>
            </w:r>
          </w:p>
        </w:tc>
        <w:tc>
          <w:tcPr>
            <w:tcW w:w="2679" w:type="dxa"/>
          </w:tcPr>
          <w:p w14:paraId="3E63A09F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预测编号（主键）</w:t>
            </w:r>
          </w:p>
          <w:p w14:paraId="5213036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并网点编号（外键）</w:t>
            </w:r>
          </w:p>
          <w:p w14:paraId="5E20F81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预测日期</w:t>
            </w:r>
          </w:p>
          <w:p w14:paraId="396CB90A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预测时段（如</w:t>
            </w:r>
            <w:r>
              <w:t xml:space="preserve"> 08:00-09:00）</w:t>
            </w:r>
          </w:p>
          <w:p w14:paraId="6EE892E2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预测发电量（</w:t>
            </w:r>
            <w:r>
              <w:t>kWh）</w:t>
            </w:r>
          </w:p>
          <w:p w14:paraId="22309B6F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实际发电量（</w:t>
            </w:r>
            <w:r>
              <w:t>kWh）</w:t>
            </w:r>
          </w:p>
          <w:p w14:paraId="30A80B8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偏差率（</w:t>
            </w:r>
            <w:r>
              <w:t>%）</w:t>
            </w:r>
          </w:p>
          <w:p w14:paraId="7DD6984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预测模型版本</w:t>
            </w:r>
          </w:p>
        </w:tc>
        <w:tc>
          <w:tcPr>
            <w:tcW w:w="2158" w:type="dxa"/>
          </w:tcPr>
          <w:p w14:paraId="3183145E">
            <w:pPr>
              <w:rPr>
                <w:rFonts w:hint="eastAsia"/>
              </w:rPr>
            </w:pPr>
            <w:r>
              <w:t>N:1 → 并网点</w:t>
            </w:r>
          </w:p>
          <w:p w14:paraId="03EDD08E">
            <w:pPr>
              <w:rPr>
                <w:rFonts w:hint="eastAsia"/>
              </w:rPr>
            </w:pPr>
            <w:r>
              <w:rPr>
                <w:rFonts w:hint="eastAsia"/>
              </w:rPr>
              <w:t>聚合关联</w:t>
            </w:r>
            <w:r>
              <w:t xml:space="preserve"> → 光伏发电数据</w:t>
            </w:r>
          </w:p>
          <w:p w14:paraId="579611A4">
            <w:pPr>
              <w:rPr>
                <w:rFonts w:hint="eastAsia"/>
              </w:rPr>
            </w:pPr>
            <w:r>
              <w:t>N:1 → 预测模型</w:t>
            </w:r>
          </w:p>
          <w:p w14:paraId="2C9C93EA">
            <w:r>
              <w:rPr>
                <w:rFonts w:hint="eastAsia"/>
              </w:rPr>
              <w:t>偏差率</w:t>
            </w:r>
            <w:r>
              <w:t xml:space="preserve"> → 模型优化提醒实体</w:t>
            </w:r>
          </w:p>
        </w:tc>
      </w:tr>
      <w:tr w14:paraId="3216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28F01B">
            <w:pPr>
              <w:rPr>
                <w:rFonts w:hint="eastAsia"/>
              </w:rPr>
            </w:pPr>
            <w:r>
              <w:rPr>
                <w:rFonts w:hint="eastAsia"/>
              </w:rPr>
              <w:t>光伏预测模块</w:t>
            </w:r>
          </w:p>
        </w:tc>
        <w:tc>
          <w:tcPr>
            <w:tcW w:w="670" w:type="dxa"/>
            <w:vMerge w:val="restart"/>
          </w:tcPr>
          <w:p w14:paraId="678FFCEB">
            <w:pPr>
              <w:rPr>
                <w:rFonts w:hint="eastAsia"/>
              </w:rPr>
            </w:pPr>
            <w:r>
              <w:t>监测过程相关术语</w:t>
            </w:r>
          </w:p>
        </w:tc>
        <w:tc>
          <w:tcPr>
            <w:tcW w:w="2441" w:type="dxa"/>
          </w:tcPr>
          <w:p w14:paraId="19E6BDA8">
            <w:pPr>
              <w:rPr>
                <w:rFonts w:hint="eastAsia"/>
              </w:rPr>
            </w:pPr>
            <w:r>
              <w:rPr>
                <w:rFonts w:hint="eastAsia"/>
              </w:rPr>
              <w:t>系统内部的算法模块，基于历史发电数据和天气数据，自动生成“次日每小时发电量预测”。</w:t>
            </w:r>
          </w:p>
        </w:tc>
        <w:tc>
          <w:tcPr>
            <w:tcW w:w="2679" w:type="dxa"/>
          </w:tcPr>
          <w:p w14:paraId="44069A4A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5456988D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输入：历史光伏发电数据</w:t>
            </w:r>
            <w:r>
              <w:t xml:space="preserve"> + 外部天气数据</w:t>
            </w:r>
          </w:p>
          <w:p w14:paraId="0E85CE02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输出：光伏预测数据</w:t>
            </w:r>
          </w:p>
          <w:p w14:paraId="4C59F4EE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使用：数据分析师做偏差分析、模型优化</w:t>
            </w:r>
          </w:p>
        </w:tc>
      </w:tr>
      <w:tr w14:paraId="11A3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6A7A890">
            <w:pPr>
              <w:rPr>
                <w:rFonts w:hint="eastAsia"/>
              </w:rPr>
            </w:pPr>
            <w:r>
              <w:rPr>
                <w:rFonts w:hint="eastAsia"/>
              </w:rPr>
              <w:t>光伏预测模型</w:t>
            </w:r>
          </w:p>
        </w:tc>
        <w:tc>
          <w:tcPr>
            <w:tcW w:w="670" w:type="dxa"/>
            <w:vMerge w:val="continue"/>
          </w:tcPr>
          <w:p w14:paraId="38FA527D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63B4565">
            <w:pPr>
              <w:rPr>
                <w:rFonts w:hint="eastAsia"/>
              </w:rPr>
            </w:pPr>
            <w:r>
              <w:rPr>
                <w:rFonts w:hint="eastAsia"/>
              </w:rPr>
              <w:t>用于发电量预测的算法，支持多版本迭代与效果对比。</w:t>
            </w:r>
          </w:p>
        </w:tc>
        <w:tc>
          <w:tcPr>
            <w:tcW w:w="2679" w:type="dxa"/>
          </w:tcPr>
          <w:p w14:paraId="5AE2388A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0FACFFF7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t>1:N → 光伏预测数据</w:t>
            </w:r>
          </w:p>
          <w:p w14:paraId="17AAE1C5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t>1:N → 模型优化提醒</w:t>
            </w:r>
          </w:p>
        </w:tc>
      </w:tr>
      <w:tr w14:paraId="40DE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B4248BC">
            <w:pPr>
              <w:rPr>
                <w:rFonts w:hint="eastAsia"/>
              </w:rPr>
            </w:pPr>
            <w:r>
              <w:rPr>
                <w:rFonts w:hint="eastAsia"/>
              </w:rPr>
              <w:t>预测偏差率</w:t>
            </w:r>
          </w:p>
        </w:tc>
        <w:tc>
          <w:tcPr>
            <w:tcW w:w="670" w:type="dxa"/>
            <w:vMerge w:val="continue"/>
          </w:tcPr>
          <w:p w14:paraId="18ED379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F79F617">
            <w:pPr>
              <w:rPr>
                <w:rFonts w:hint="eastAsia"/>
              </w:rPr>
            </w:pPr>
            <w:r>
              <w:rPr>
                <w:rFonts w:hint="eastAsia"/>
              </w:rPr>
              <w:t>预测发电量与实际发电量之间相对误差的百分比（任务书未给公式，课程设计可自定义）。</w:t>
            </w:r>
          </w:p>
        </w:tc>
        <w:tc>
          <w:tcPr>
            <w:tcW w:w="2679" w:type="dxa"/>
          </w:tcPr>
          <w:p w14:paraId="64E2BB93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0EBA2C0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偏差率字段在光伏预测数据中</w:t>
            </w:r>
          </w:p>
          <w:p w14:paraId="340BA1D7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模型优化提醒实体（可归入告警</w:t>
            </w:r>
            <w:r>
              <w:t>/分析模块）关联模型版本、并网点</w:t>
            </w:r>
          </w:p>
          <w:p w14:paraId="7FF04D9D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数据分析师依据提醒执行模型更新</w:t>
            </w:r>
          </w:p>
        </w:tc>
      </w:tr>
      <w:tr w14:paraId="262C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4D8DFAA">
            <w:pPr>
              <w:rPr>
                <w:rFonts w:hint="eastAsia"/>
              </w:rPr>
            </w:pPr>
            <w:r>
              <w:rPr>
                <w:rFonts w:hint="eastAsia"/>
              </w:rPr>
              <w:t>光伏设备上传通道</w:t>
            </w:r>
          </w:p>
        </w:tc>
        <w:tc>
          <w:tcPr>
            <w:tcW w:w="670" w:type="dxa"/>
            <w:vMerge w:val="continue"/>
          </w:tcPr>
          <w:p w14:paraId="7F094AD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288B18F">
            <w:pPr>
              <w:rPr>
                <w:rFonts w:hint="eastAsia"/>
              </w:rPr>
            </w:pPr>
            <w:r>
              <w:rPr>
                <w:rFonts w:hint="eastAsia"/>
              </w:rPr>
              <w:t>光伏设备通过</w:t>
            </w:r>
            <w:r>
              <w:t xml:space="preserve"> 4G 或企业内网网络，将发电数据实时上传到系统，并同步至大屏。</w:t>
            </w:r>
          </w:p>
        </w:tc>
        <w:tc>
          <w:tcPr>
            <w:tcW w:w="2679" w:type="dxa"/>
          </w:tcPr>
          <w:p w14:paraId="71108F3E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4249B7F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作为接入配置的属性，与光伏设备信息表有关</w:t>
            </w:r>
          </w:p>
          <w:p w14:paraId="6E0DE590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不直接产生业务实体，但影响接口设计</w:t>
            </w:r>
          </w:p>
        </w:tc>
      </w:tr>
      <w:tr w14:paraId="41E5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88B4F3B">
            <w:pPr>
              <w:rPr>
                <w:rFonts w:hint="eastAsia"/>
              </w:rPr>
            </w:pPr>
            <w:r>
              <w:t>数据分析师</w:t>
            </w:r>
          </w:p>
        </w:tc>
        <w:tc>
          <w:tcPr>
            <w:tcW w:w="670" w:type="dxa"/>
            <w:vMerge w:val="continue"/>
          </w:tcPr>
          <w:p w14:paraId="736B6D09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B42F3F8">
            <w:pPr>
              <w:rPr>
                <w:rFonts w:hint="eastAsia"/>
              </w:rPr>
            </w:pPr>
            <w:r>
              <w:rPr>
                <w:rFonts w:hint="eastAsia"/>
              </w:rPr>
              <w:t>负责对光伏预测与实际数据进行对比计算偏差率，并根据偏差表现决定是否优化预测模型。</w:t>
            </w:r>
          </w:p>
        </w:tc>
        <w:tc>
          <w:tcPr>
            <w:tcW w:w="2679" w:type="dxa"/>
          </w:tcPr>
          <w:p w14:paraId="52965B1E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6AD18421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  <w:r>
              <w:t xml:space="preserve"> → 光伏预测数据、光伏发电数据、模型版本、模型优化提醒</w:t>
            </w:r>
          </w:p>
          <w:p w14:paraId="6D3268A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执行模型更新、版本切换等操作</w:t>
            </w:r>
          </w:p>
        </w:tc>
      </w:tr>
    </w:tbl>
    <w:p w14:paraId="2A82F0C5">
      <w:pPr>
        <w:rPr>
          <w:rFonts w:hint="eastAsia"/>
          <w:sz w:val="24"/>
          <w:szCs w:val="24"/>
        </w:rPr>
      </w:pPr>
    </w:p>
    <w:p w14:paraId="31B9ECF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综合能耗管理业务线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5424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54CE79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3A686CE9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220E8D7C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3A48B442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7CDBDD06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0503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43F2B4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能耗计量设备</w:t>
            </w:r>
          </w:p>
        </w:tc>
        <w:tc>
          <w:tcPr>
            <w:tcW w:w="670" w:type="dxa"/>
            <w:vMerge w:val="restart"/>
          </w:tcPr>
          <w:p w14:paraId="649070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</w:tcPr>
          <w:p w14:paraId="4C8A330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用于计量水、蒸汽、天然气等能源消耗的智能设备，如智能水表、蒸汽积算仪、天然气流量计等。</w:t>
            </w:r>
          </w:p>
        </w:tc>
        <w:tc>
          <w:tcPr>
            <w:tcW w:w="2679" w:type="dxa"/>
          </w:tcPr>
          <w:p w14:paraId="35B5F864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设备编号（唯一）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能源类型（水/蒸汽/天然气）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安装位置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管径规格（DN25/DN50等）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通讯协议（RS485/Lora）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运行状态（正常/故障）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校准周期（月）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生产厂家</w:t>
            </w:r>
          </w:p>
        </w:tc>
        <w:tc>
          <w:tcPr>
            <w:tcW w:w="2158" w:type="dxa"/>
          </w:tcPr>
          <w:p w14:paraId="62DA1E0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能耗监测数据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告警信息（故障时）</w:t>
            </w:r>
          </w:p>
        </w:tc>
      </w:tr>
      <w:tr w14:paraId="7EB2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6E16CC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能耗监测数据</w:t>
            </w:r>
          </w:p>
        </w:tc>
        <w:tc>
          <w:tcPr>
            <w:tcW w:w="670" w:type="dxa"/>
            <w:vMerge w:val="continue"/>
          </w:tcPr>
          <w:p w14:paraId="1B524BA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720706F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计量设备按固定频率采集的能耗数值记录，包含数据质量标记，用于实时监测与分析。</w:t>
            </w:r>
          </w:p>
        </w:tc>
        <w:tc>
          <w:tcPr>
            <w:tcW w:w="2679" w:type="dxa"/>
          </w:tcPr>
          <w:p w14:paraId="2952574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采集时间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能耗值（m³/t等）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单位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数据质量（优/良/中/差）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所属厂区编号（外键）</w:t>
            </w:r>
          </w:p>
        </w:tc>
        <w:tc>
          <w:tcPr>
            <w:tcW w:w="2158" w:type="dxa"/>
          </w:tcPr>
          <w:p w14:paraId="0F4C9B3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能耗计量设备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厂区信息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峰谷能耗数据（日聚合后）</w:t>
            </w:r>
          </w:p>
        </w:tc>
      </w:tr>
      <w:tr w14:paraId="049B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6EA7D0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峰谷能耗数据</w:t>
            </w:r>
          </w:p>
        </w:tc>
        <w:tc>
          <w:tcPr>
            <w:tcW w:w="670" w:type="dxa"/>
            <w:vMerge w:val="continue"/>
          </w:tcPr>
          <w:p w14:paraId="646A4DC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561EE57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按日统计的各类能源在不同时段（尖峰、高峰、平段、低谷）的消耗量及成本汇总。</w:t>
            </w:r>
          </w:p>
        </w:tc>
        <w:tc>
          <w:tcPr>
            <w:tcW w:w="2679" w:type="dxa"/>
          </w:tcPr>
          <w:p w14:paraId="6BADDA8E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记录编号（主键）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统计日期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尖峰/高峰/平段/低谷能耗值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总能耗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峰谷电价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能耗成本</w:t>
            </w:r>
          </w:p>
        </w:tc>
        <w:tc>
          <w:tcPr>
            <w:tcW w:w="2158" w:type="dxa"/>
          </w:tcPr>
          <w:p w14:paraId="121F3CC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厂区信息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能耗监测数据（来源数据）</w:t>
            </w:r>
          </w:p>
        </w:tc>
      </w:tr>
      <w:tr w14:paraId="2FC2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03C2E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厂区信息</w:t>
            </w:r>
          </w:p>
        </w:tc>
        <w:tc>
          <w:tcPr>
            <w:tcW w:w="670" w:type="dxa"/>
            <w:vMerge w:val="continue"/>
          </w:tcPr>
          <w:p w14:paraId="70F3F2C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6AF0FF3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生产区域的基本信息，用于分区能耗统计与对比分析。</w:t>
            </w:r>
          </w:p>
        </w:tc>
        <w:tc>
          <w:tcPr>
            <w:tcW w:w="2679" w:type="dxa"/>
          </w:tcPr>
          <w:p w14:paraId="7656D4F1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厂区编号（唯一）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厂区名称（如真旺厂/豆果厂）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区域描述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负责人ID</w:t>
            </w:r>
          </w:p>
        </w:tc>
        <w:tc>
          <w:tcPr>
            <w:tcW w:w="2158" w:type="dxa"/>
          </w:tcPr>
          <w:p w14:paraId="09163B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能耗监测数据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峰谷能耗数据</w:t>
            </w:r>
          </w:p>
        </w:tc>
      </w:tr>
      <w:tr w14:paraId="796B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F3D78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智能采集终端（雾节点主机）</w:t>
            </w:r>
          </w:p>
        </w:tc>
        <w:tc>
          <w:tcPr>
            <w:tcW w:w="670" w:type="dxa"/>
          </w:tcPr>
          <w:p w14:paraId="72E1C72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监测过程相关术语</w:t>
            </w:r>
          </w:p>
        </w:tc>
        <w:tc>
          <w:tcPr>
            <w:tcW w:w="2441" w:type="dxa"/>
          </w:tcPr>
          <w:p w14:paraId="387F83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用于接收能耗计量设备上传数据的中间设备，支持多种通讯协议，实现数据汇聚与上传。</w:t>
            </w:r>
          </w:p>
        </w:tc>
        <w:tc>
          <w:tcPr>
            <w:tcW w:w="2679" w:type="dxa"/>
          </w:tcPr>
          <w:p w14:paraId="092A2AF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2644462B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数据汇聚点，连接能耗计量设备与系统数据库</w:t>
            </w:r>
          </w:p>
        </w:tc>
      </w:tr>
      <w:tr w14:paraId="7D9A3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</w:tcPr>
          <w:p w14:paraId="631895A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峰谷时段划分规则</w:t>
            </w:r>
          </w:p>
        </w:tc>
        <w:tc>
          <w:tcPr>
            <w:tcW w:w="670" w:type="dxa"/>
          </w:tcPr>
          <w:p w14:paraId="20AE665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</w:tcPr>
          <w:p w14:paraId="7459C3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根据电网定价策略定义的时段划分规则，用于自动计算各时段能耗与成本。</w:t>
            </w:r>
          </w:p>
        </w:tc>
        <w:tc>
          <w:tcPr>
            <w:tcW w:w="2679" w:type="dxa"/>
          </w:tcPr>
          <w:p w14:paraId="1D6EE04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1428854B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应用于峰谷能耗数据的自动统计逻辑</w:t>
            </w:r>
          </w:p>
        </w:tc>
      </w:tr>
      <w:tr w14:paraId="25A8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D01E53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能源管理员</w:t>
            </w:r>
          </w:p>
        </w:tc>
        <w:tc>
          <w:tcPr>
            <w:tcW w:w="670" w:type="dxa"/>
          </w:tcPr>
          <w:p w14:paraId="5010047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</w:tcPr>
          <w:p w14:paraId="44B08D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负责查看能耗报表、审核数据质量、制定节能方案并跟踪执行效果的人员。</w:t>
            </w:r>
          </w:p>
        </w:tc>
        <w:tc>
          <w:tcPr>
            <w:tcW w:w="2679" w:type="dxa"/>
          </w:tcPr>
          <w:p w14:paraId="6876A13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6DCFB2C2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操作主体，关联能耗报表查看、数据审核、节能方案制定等活动</w:t>
            </w:r>
          </w:p>
        </w:tc>
      </w:tr>
    </w:tbl>
    <w:p w14:paraId="1FFBDE1C"/>
    <w:p w14:paraId="1B2E33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告警运维管理业务线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4A5D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29A922B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60765B29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79280231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1742EBB7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55BE064C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592B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C7EC23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告警信息</w:t>
            </w:r>
          </w:p>
        </w:tc>
        <w:tc>
          <w:tcPr>
            <w:tcW w:w="670" w:type="dxa"/>
            <w:vMerge w:val="restart"/>
          </w:tcPr>
          <w:p w14:paraId="02828D1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</w:tcPr>
          <w:p w14:paraId="6E252BA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系统监测到设备异常或数据越限时自动生成的警示记录，包含类型、等级、处理状态等。</w:t>
            </w:r>
          </w:p>
        </w:tc>
        <w:tc>
          <w:tcPr>
            <w:tcW w:w="2679" w:type="dxa"/>
          </w:tcPr>
          <w:p w14:paraId="45FACFD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告警类型（越限/通讯故障/设备故障）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关联设备编号（外键）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发生时间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告警等级（高/中/低）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告警内容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处理状态（未处理/处理中/已结案）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告警触发阈值</w:t>
            </w:r>
          </w:p>
        </w:tc>
        <w:tc>
          <w:tcPr>
            <w:tcW w:w="2158" w:type="dxa"/>
          </w:tcPr>
          <w:p w14:paraId="39EFC0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设备信息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1:1 → 运维工单（处理后）</w:t>
            </w:r>
          </w:p>
        </w:tc>
      </w:tr>
      <w:tr w14:paraId="3EB5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099EA4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运维工单</w:t>
            </w:r>
          </w:p>
        </w:tc>
        <w:tc>
          <w:tcPr>
            <w:tcW w:w="670" w:type="dxa"/>
            <w:vMerge w:val="continue"/>
          </w:tcPr>
          <w:p w14:paraId="70597D3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top"/>
          </w:tcPr>
          <w:p w14:paraId="1B36DEE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基于告警生成的维修任务单，记录运维人员、处理过程、结果及复查状态。</w:t>
            </w:r>
          </w:p>
        </w:tc>
        <w:tc>
          <w:tcPr>
            <w:tcW w:w="2679" w:type="dxa"/>
          </w:tcPr>
          <w:p w14:paraId="331FAF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工单编号（主键）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运维人员ID（外键）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派单时间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响应时间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处理完成时间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处理结果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复查状态（通过/未通过）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附件路径</w:t>
            </w:r>
          </w:p>
        </w:tc>
        <w:tc>
          <w:tcPr>
            <w:tcW w:w="2158" w:type="dxa"/>
          </w:tcPr>
          <w:p w14:paraId="434A276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1:1 → 告警信息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运维人员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设备台账（维修记录）</w:t>
            </w:r>
          </w:p>
        </w:tc>
      </w:tr>
      <w:tr w14:paraId="322A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33D20B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设备台账</w:t>
            </w:r>
          </w:p>
        </w:tc>
        <w:tc>
          <w:tcPr>
            <w:tcW w:w="670" w:type="dxa"/>
            <w:vMerge w:val="continue"/>
          </w:tcPr>
          <w:p w14:paraId="6BB9BEF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top"/>
          </w:tcPr>
          <w:p w14:paraId="6AF9F6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记录设备全生命周期信息的基础档案，包括安装、维修、校准、报废等记录。</w:t>
            </w:r>
          </w:p>
        </w:tc>
        <w:tc>
          <w:tcPr>
            <w:tcW w:w="2679" w:type="dxa"/>
          </w:tcPr>
          <w:p w14:paraId="2E42BDB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台账编号（主键）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设备名称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设备类型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型号规格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安装时间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质保期（年）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维修记录（外键，关联工单）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校准记录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报废状态</w:t>
            </w:r>
          </w:p>
        </w:tc>
        <w:tc>
          <w:tcPr>
            <w:tcW w:w="2158" w:type="dxa"/>
          </w:tcPr>
          <w:p w14:paraId="09618EC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告警信息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运维工单</w:t>
            </w:r>
          </w:p>
        </w:tc>
      </w:tr>
      <w:tr w14:paraId="0DAC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527D8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运维工单管理员</w:t>
            </w:r>
          </w:p>
        </w:tc>
        <w:tc>
          <w:tcPr>
            <w:tcW w:w="670" w:type="dxa"/>
          </w:tcPr>
          <w:p w14:paraId="68028A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top"/>
          </w:tcPr>
          <w:p w14:paraId="4DA3BFE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负责审核告警、派单、跟踪处理进度、复查结果的管理人员。</w:t>
            </w:r>
          </w:p>
        </w:tc>
        <w:tc>
          <w:tcPr>
            <w:tcW w:w="2679" w:type="dxa"/>
          </w:tcPr>
          <w:p w14:paraId="04283AB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43D3876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操作主体，关联告警审核、工单分配、复查结案等活动</w:t>
            </w:r>
          </w:p>
        </w:tc>
      </w:tr>
      <w:tr w14:paraId="1874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94" w:type="dxa"/>
            <w:vAlign w:val="top"/>
          </w:tcPr>
          <w:p w14:paraId="2170986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运维人员</w:t>
            </w:r>
          </w:p>
        </w:tc>
        <w:tc>
          <w:tcPr>
            <w:tcW w:w="670" w:type="dxa"/>
            <w:vAlign w:val="top"/>
          </w:tcPr>
          <w:p w14:paraId="310A9BF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top"/>
          </w:tcPr>
          <w:p w14:paraId="0A6ACAD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负责现场处理设备故障、执行预防性维护的技术人员。</w:t>
            </w:r>
          </w:p>
        </w:tc>
        <w:tc>
          <w:tcPr>
            <w:tcW w:w="2679" w:type="dxa"/>
            <w:vAlign w:val="top"/>
          </w:tcPr>
          <w:p w14:paraId="3FA70F4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top"/>
          </w:tcPr>
          <w:p w14:paraId="6776795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关联工单，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查看负责区域设备台账，提前制定预防性维护计划。</w:t>
            </w:r>
          </w:p>
          <w:p w14:paraId="21B30FC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376A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BEF82E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质保到期提醒</w:t>
            </w:r>
          </w:p>
        </w:tc>
        <w:tc>
          <w:tcPr>
            <w:tcW w:w="670" w:type="dxa"/>
          </w:tcPr>
          <w:p w14:paraId="678E224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  <w:vAlign w:val="top"/>
          </w:tcPr>
          <w:p w14:paraId="7468123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系统在设备质保期到期前30天自动触发的提醒机制。</w:t>
            </w:r>
          </w:p>
        </w:tc>
        <w:tc>
          <w:tcPr>
            <w:tcW w:w="2679" w:type="dxa"/>
          </w:tcPr>
          <w:p w14:paraId="2881F2E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20D64AA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关联设备台账，触发提醒记录或通知</w:t>
            </w:r>
          </w:p>
        </w:tc>
      </w:tr>
      <w:tr w14:paraId="0C27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A0AB18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高等级告警响应时限</w:t>
            </w:r>
          </w:p>
        </w:tc>
        <w:tc>
          <w:tcPr>
            <w:tcW w:w="670" w:type="dxa"/>
          </w:tcPr>
          <w:p w14:paraId="413840C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  <w:vAlign w:val="top"/>
          </w:tcPr>
          <w:p w14:paraId="0462AA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高等级告警（如变压器温度超限）需在15分钟内触发派单的时效要求。</w:t>
            </w:r>
          </w:p>
        </w:tc>
        <w:tc>
          <w:tcPr>
            <w:tcW w:w="2679" w:type="dxa"/>
          </w:tcPr>
          <w:p w14:paraId="4FA3B9B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594DDC2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应用于告警处理流程的时间控制逻辑</w:t>
            </w:r>
          </w:p>
        </w:tc>
      </w:tr>
    </w:tbl>
    <w:p w14:paraId="330E3BC4"/>
    <w:p w14:paraId="11A1BCF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5.大屏数据展示业务线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36D5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F5645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术语</w:t>
            </w:r>
          </w:p>
        </w:tc>
        <w:tc>
          <w:tcPr>
            <w:tcW w:w="670" w:type="dxa"/>
          </w:tcPr>
          <w:p w14:paraId="46C890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术语类别</w:t>
            </w:r>
          </w:p>
        </w:tc>
        <w:tc>
          <w:tcPr>
            <w:tcW w:w="2441" w:type="dxa"/>
          </w:tcPr>
          <w:p w14:paraId="44AE9B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定义/解释</w:t>
            </w:r>
          </w:p>
        </w:tc>
        <w:tc>
          <w:tcPr>
            <w:tcW w:w="2679" w:type="dxa"/>
          </w:tcPr>
          <w:p w14:paraId="61F6AAE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关键</w:t>
            </w:r>
            <w:bookmarkStart w:id="0" w:name="_GoBack"/>
            <w:bookmarkEnd w:id="0"/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属性</w:t>
            </w:r>
          </w:p>
        </w:tc>
        <w:tc>
          <w:tcPr>
            <w:tcW w:w="2158" w:type="dxa"/>
          </w:tcPr>
          <w:p w14:paraId="644BD8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关联关系</w:t>
            </w:r>
          </w:p>
        </w:tc>
      </w:tr>
      <w:tr w14:paraId="02C3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2EE084C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大屏展示配置</w:t>
            </w:r>
          </w:p>
        </w:tc>
        <w:tc>
          <w:tcPr>
            <w:tcW w:w="670" w:type="dxa"/>
            <w:vMerge w:val="restart"/>
            <w:vAlign w:val="center"/>
          </w:tcPr>
          <w:p w14:paraId="767AC6D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69010F2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7EDE2C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298A14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  <w:vAlign w:val="center"/>
          </w:tcPr>
          <w:p w14:paraId="2278633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定义大屏各展示模块的内容、刷新频率、字段、排序规则及权限的配置表。</w:t>
            </w:r>
          </w:p>
        </w:tc>
        <w:tc>
          <w:tcPr>
            <w:tcW w:w="2679" w:type="dxa"/>
            <w:vAlign w:val="center"/>
          </w:tcPr>
          <w:p w14:paraId="3C41CF9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配置编号（主键）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展示模块（能源总览/光伏总览/告警统计等）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数据刷新频率（秒/分钟）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展示字段列表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排序规则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权限等级（管理员/能源管理员等）</w:t>
            </w:r>
          </w:p>
        </w:tc>
        <w:tc>
          <w:tcPr>
            <w:tcW w:w="2158" w:type="dxa"/>
            <w:vAlign w:val="center"/>
          </w:tcPr>
          <w:p w14:paraId="7FAD3E6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实时汇总数据（配置驱动）</w:t>
            </w:r>
          </w:p>
        </w:tc>
      </w:tr>
      <w:tr w14:paraId="661C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7EE3B6C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实时汇总数据</w:t>
            </w:r>
          </w:p>
        </w:tc>
        <w:tc>
          <w:tcPr>
            <w:tcW w:w="670" w:type="dxa"/>
            <w:vMerge w:val="continue"/>
            <w:vAlign w:val="center"/>
          </w:tcPr>
          <w:p w14:paraId="1DA57F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4246825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按分钟级聚合的全系统关键指标快照，用于大屏实时展示。</w:t>
            </w:r>
          </w:p>
        </w:tc>
        <w:tc>
          <w:tcPr>
            <w:tcW w:w="2679" w:type="dxa"/>
            <w:vAlign w:val="center"/>
          </w:tcPr>
          <w:p w14:paraId="3CF5A25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汇总编号（主键）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总用电量/总用水量/总蒸汽消耗量/总天然气消耗量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光伏总发电量/自用电量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告警统计（高/中/低等级数量）</w:t>
            </w:r>
          </w:p>
        </w:tc>
        <w:tc>
          <w:tcPr>
            <w:tcW w:w="2158" w:type="dxa"/>
            <w:vAlign w:val="center"/>
          </w:tcPr>
          <w:p w14:paraId="747D45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数据来源为各业务线实时监测表</w:t>
            </w:r>
          </w:p>
        </w:tc>
      </w:tr>
      <w:tr w14:paraId="1853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5811769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实时汇总数据</w:t>
            </w:r>
          </w:p>
        </w:tc>
        <w:tc>
          <w:tcPr>
            <w:tcW w:w="670" w:type="dxa"/>
            <w:vMerge w:val="continue"/>
            <w:vAlign w:val="center"/>
          </w:tcPr>
          <w:p w14:paraId="47AE21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609CE17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按分钟级聚合的全系统关键指标快照，用于大屏实时展示。</w:t>
            </w:r>
          </w:p>
        </w:tc>
        <w:tc>
          <w:tcPr>
            <w:tcW w:w="2679" w:type="dxa"/>
            <w:vAlign w:val="center"/>
          </w:tcPr>
          <w:p w14:paraId="56A932E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汇总编号（主键）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总用电量/总用水量/总蒸汽消耗量/总天然气消耗量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光伏总发电量/自用电量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告警统计（高/中/低等级数量）</w:t>
            </w:r>
          </w:p>
        </w:tc>
        <w:tc>
          <w:tcPr>
            <w:tcW w:w="2158" w:type="dxa"/>
            <w:vAlign w:val="center"/>
          </w:tcPr>
          <w:p w14:paraId="02D761D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数据来源为各业务线实时监测表</w:t>
            </w:r>
          </w:p>
        </w:tc>
      </w:tr>
      <w:tr w14:paraId="7828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5A3D18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历史趋势数据</w:t>
            </w:r>
          </w:p>
        </w:tc>
        <w:tc>
          <w:tcPr>
            <w:tcW w:w="670" w:type="dxa"/>
            <w:vMerge w:val="continue"/>
            <w:vAlign w:val="center"/>
          </w:tcPr>
          <w:p w14:paraId="65011F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49E4F84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按日/周/月统计的能源消耗或发电趋势记录，支持同比、环比分析。</w:t>
            </w:r>
          </w:p>
        </w:tc>
        <w:tc>
          <w:tcPr>
            <w:tcW w:w="2679" w:type="dxa"/>
            <w:vAlign w:val="center"/>
          </w:tcPr>
          <w:p w14:paraId="71A4FF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趋势编号（主键）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能源类型（电/水/蒸汽/天然气/光伏）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统计周期（日/周/月）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能耗/发电量数值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同比增长率（%）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环比增长率（%）</w:t>
            </w:r>
          </w:p>
        </w:tc>
        <w:tc>
          <w:tcPr>
            <w:tcW w:w="2158" w:type="dxa"/>
            <w:vAlign w:val="center"/>
          </w:tcPr>
          <w:p w14:paraId="1B758DF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大屏展示配置（作为分析模块数据源）</w:t>
            </w:r>
          </w:p>
        </w:tc>
      </w:tr>
      <w:tr w14:paraId="0C58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74FA712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能耗溯源</w:t>
            </w:r>
          </w:p>
        </w:tc>
        <w:tc>
          <w:tcPr>
            <w:tcW w:w="670" w:type="dxa"/>
            <w:vAlign w:val="center"/>
          </w:tcPr>
          <w:p w14:paraId="616987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业务活动术语</w:t>
            </w:r>
          </w:p>
        </w:tc>
        <w:tc>
          <w:tcPr>
            <w:tcW w:w="2441" w:type="dxa"/>
            <w:vAlign w:val="center"/>
          </w:tcPr>
          <w:p w14:paraId="2FE403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通过大屏交互功能，向下钻取查看具体厂区或设备的能耗占比详情。</w:t>
            </w:r>
          </w:p>
        </w:tc>
        <w:tc>
          <w:tcPr>
            <w:tcW w:w="2679" w:type="dxa"/>
            <w:vAlign w:val="center"/>
          </w:tcPr>
          <w:p w14:paraId="148FB0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7820C16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关联实时汇总数据与明细数据查询逻辑</w:t>
            </w:r>
          </w:p>
        </w:tc>
      </w:tr>
      <w:tr w14:paraId="1485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1BF185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企业管理层</w:t>
            </w:r>
          </w:p>
        </w:tc>
        <w:tc>
          <w:tcPr>
            <w:tcW w:w="670" w:type="dxa"/>
            <w:vAlign w:val="center"/>
          </w:tcPr>
          <w:p w14:paraId="699A0EE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center"/>
          </w:tcPr>
          <w:p w14:paraId="2E8963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通过大屏查看能源总览、接收关键告警、审阅分析报告并决策的高层管理人员。</w:t>
            </w:r>
          </w:p>
        </w:tc>
        <w:tc>
          <w:tcPr>
            <w:tcW w:w="2679" w:type="dxa"/>
            <w:vAlign w:val="center"/>
          </w:tcPr>
          <w:p w14:paraId="4734C5A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7F3B5B0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大屏主要使用者，关联查看总览、接收告警、决策支持等活动</w:t>
            </w:r>
          </w:p>
        </w:tc>
      </w:tr>
      <w:tr w14:paraId="27A6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6FAA46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历史趋势分析报告</w:t>
            </w:r>
          </w:p>
        </w:tc>
        <w:tc>
          <w:tcPr>
            <w:tcW w:w="670" w:type="dxa"/>
            <w:vAlign w:val="center"/>
          </w:tcPr>
          <w:p w14:paraId="30CEAC4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输出物术语</w:t>
            </w:r>
          </w:p>
        </w:tc>
        <w:tc>
          <w:tcPr>
            <w:tcW w:w="2441" w:type="dxa"/>
            <w:vAlign w:val="center"/>
          </w:tcPr>
          <w:p w14:paraId="4D5DF26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能源管理员每月生成的周期性分析文档，用于评估节能措施效果。</w:t>
            </w:r>
          </w:p>
        </w:tc>
        <w:tc>
          <w:tcPr>
            <w:tcW w:w="2679" w:type="dxa"/>
            <w:vAlign w:val="center"/>
          </w:tcPr>
          <w:p w14:paraId="36A82EC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656C9E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基于历史趋势数据生成，支持管理层决策</w:t>
            </w:r>
          </w:p>
        </w:tc>
      </w:tr>
    </w:tbl>
    <w:p w14:paraId="789F6D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413D16"/>
    <w:multiLevelType w:val="multilevel"/>
    <w:tmpl w:val="17413D1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87B1ED8"/>
    <w:multiLevelType w:val="multilevel"/>
    <w:tmpl w:val="287B1ED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1234C4A"/>
    <w:multiLevelType w:val="multilevel"/>
    <w:tmpl w:val="31234C4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3594060"/>
    <w:multiLevelType w:val="multilevel"/>
    <w:tmpl w:val="5359406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5913671C"/>
    <w:multiLevelType w:val="multilevel"/>
    <w:tmpl w:val="5913671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7DCD6793"/>
    <w:multiLevelType w:val="multilevel"/>
    <w:tmpl w:val="7DCD679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868F6"/>
    <w:rsid w:val="45C8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2025-12-04T13:01:00Z</dcterms:created>
  <dc:creator>Wollum</dc:creator>
  <cp:lastModifiedBy>Wollum</cp:lastModifiedBy>
  <dcterms:modified xsi:type="dcterms:W3CDTF">2025-12-04T13:01:56Z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269EF1A6B2EF41D292FC2D2CF2E1644A_11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