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7084D">
      <w:r>
        <w:rPr>
          <w:rFonts w:hint="eastAsia"/>
        </w:rPr>
        <w:t>1.系统安全性约束</w:t>
      </w:r>
    </w:p>
    <w:p w14:paraId="1EC99953">
      <w:pPr>
        <w:rPr>
          <w:rFonts w:hint="eastAsia"/>
        </w:rPr>
      </w:pPr>
      <w:r>
        <w:rPr>
          <w:rFonts w:hint="eastAsia"/>
        </w:rPr>
        <w:t>（</w:t>
      </w:r>
      <w:r>
        <w:t>1）身份认证与访问控制</w:t>
      </w:r>
    </w:p>
    <w:p w14:paraId="5CAA7120">
      <w:pPr>
        <w:rPr>
          <w:rFonts w:hint="eastAsia"/>
        </w:rPr>
      </w:pPr>
      <w:r>
        <w:rPr>
          <w:rFonts w:hint="eastAsia"/>
        </w:rPr>
        <w:t>系统必须提供基于账号与密码的身份认证，并支持密码复杂度要求（至少</w:t>
      </w:r>
      <w:r>
        <w:t xml:space="preserve"> 8 位、包含字母与数字）。</w:t>
      </w:r>
    </w:p>
    <w:p w14:paraId="78CEC829">
      <w:pPr>
        <w:rPr>
          <w:rFonts w:hint="eastAsia"/>
        </w:rPr>
      </w:pPr>
      <w:r>
        <w:rPr>
          <w:rFonts w:hint="eastAsia"/>
        </w:rPr>
        <w:t>所有用户根据角色进行</w:t>
      </w:r>
      <w:r>
        <w:t>RBAC 访问控制：</w:t>
      </w:r>
    </w:p>
    <w:p w14:paraId="05635FCD">
      <w:pPr>
        <w:rPr>
          <w:rFonts w:hint="eastAsia"/>
        </w:rPr>
      </w:pPr>
      <w:r>
        <w:rPr>
          <w:rFonts w:hint="eastAsia"/>
        </w:rPr>
        <w:t>配电网运维人员：仅可查看回路与变压器监测数据</w:t>
      </w:r>
    </w:p>
    <w:p w14:paraId="6360E4B3">
      <w:pPr>
        <w:rPr>
          <w:rFonts w:hint="eastAsia"/>
        </w:rPr>
      </w:pPr>
      <w:r>
        <w:rPr>
          <w:rFonts w:hint="eastAsia"/>
        </w:rPr>
        <w:t>光伏运维人员：仅可查看光伏设备与发电数据</w:t>
      </w:r>
    </w:p>
    <w:p w14:paraId="0AC550F3">
      <w:pPr>
        <w:rPr>
          <w:rFonts w:hint="eastAsia"/>
        </w:rPr>
      </w:pPr>
      <w:r>
        <w:rPr>
          <w:rFonts w:hint="eastAsia"/>
        </w:rPr>
        <w:t>数据分析师：可访问预测结果、偏差分析相关模块</w:t>
      </w:r>
    </w:p>
    <w:p w14:paraId="16F7BA8A">
      <w:pPr>
        <w:rPr>
          <w:rFonts w:hint="eastAsia"/>
        </w:rPr>
      </w:pPr>
      <w:r>
        <w:rPr>
          <w:rFonts w:hint="eastAsia"/>
        </w:rPr>
        <w:t>系统管理员：可访问规则配置等高权限操作</w:t>
      </w:r>
    </w:p>
    <w:p w14:paraId="38BBF795">
      <w:r>
        <w:rPr>
          <w:rFonts w:hint="eastAsia"/>
        </w:rPr>
        <w:t>所有用户操作必须记录到操作日志，防止越权访问或串改。</w:t>
      </w:r>
    </w:p>
    <w:p w14:paraId="1E15D27E"/>
    <w:p w14:paraId="108B7866">
      <w:pPr>
        <w:rPr>
          <w:rFonts w:hint="eastAsia"/>
        </w:rPr>
      </w:pPr>
      <w:r>
        <w:rPr>
          <w:rFonts w:hint="eastAsia"/>
        </w:rPr>
        <w:t>（</w:t>
      </w:r>
      <w:r>
        <w:t>2）通信与数据传输安全</w:t>
      </w:r>
    </w:p>
    <w:p w14:paraId="1776E678">
      <w:pPr>
        <w:rPr>
          <w:rFonts w:hint="eastAsia"/>
        </w:rPr>
      </w:pPr>
      <w:r>
        <w:rPr>
          <w:rFonts w:hint="eastAsia"/>
        </w:rPr>
        <w:t>智能采集终端</w:t>
      </w:r>
      <w:r>
        <w:t xml:space="preserve"> → 系统平台的通信必须通过 HTTPS 或 TLS 隧道加密。</w:t>
      </w:r>
    </w:p>
    <w:p w14:paraId="55C71A20">
      <w:pPr>
        <w:rPr>
          <w:rFonts w:hint="eastAsia"/>
        </w:rPr>
      </w:pPr>
      <w:r>
        <w:rPr>
          <w:rFonts w:hint="eastAsia"/>
        </w:rPr>
        <w:t>光伏设备（逆变器、汇流箱）上传的数据应通过加密链路传输（如</w:t>
      </w:r>
      <w:r>
        <w:t xml:space="preserve"> RS485→网关→TLS）。</w:t>
      </w:r>
    </w:p>
    <w:p w14:paraId="4FBE3D0B">
      <w:pPr>
        <w:rPr>
          <w:rFonts w:hint="eastAsia"/>
        </w:rPr>
      </w:pPr>
      <w:r>
        <w:rPr>
          <w:rFonts w:hint="eastAsia"/>
        </w:rPr>
        <w:t>禁止明文传输设备编号、运行状态、电压电流等敏感监测数据。</w:t>
      </w:r>
    </w:p>
    <w:p w14:paraId="667943B5"/>
    <w:p w14:paraId="2AD6F2B7">
      <w:pPr>
        <w:rPr>
          <w:rFonts w:hint="eastAsia"/>
        </w:rPr>
      </w:pPr>
      <w:r>
        <w:rPr>
          <w:rFonts w:hint="eastAsia"/>
        </w:rPr>
        <w:t>（</w:t>
      </w:r>
      <w:r>
        <w:t>3）数据存储安全</w:t>
      </w:r>
    </w:p>
    <w:p w14:paraId="51818E82">
      <w:pPr>
        <w:rPr>
          <w:rFonts w:hint="eastAsia"/>
        </w:rPr>
      </w:pPr>
      <w:r>
        <w:rPr>
          <w:rFonts w:hint="eastAsia"/>
        </w:rPr>
        <w:t>配电网监测数据、光伏发电数据、预测数据必须存储在授权数据库中，不允许通过本地文件存储。</w:t>
      </w:r>
    </w:p>
    <w:p w14:paraId="598D5640">
      <w:pPr>
        <w:rPr>
          <w:rFonts w:hint="eastAsia"/>
        </w:rPr>
      </w:pPr>
      <w:r>
        <w:rPr>
          <w:rFonts w:hint="eastAsia"/>
        </w:rPr>
        <w:t>数据库必须启用最小访问原则（</w:t>
      </w:r>
      <w:r>
        <w:t>Least Privilege）。</w:t>
      </w:r>
    </w:p>
    <w:p w14:paraId="1C64F525">
      <w:pPr>
        <w:rPr>
          <w:rFonts w:hint="eastAsia"/>
        </w:rPr>
      </w:pPr>
      <w:r>
        <w:rPr>
          <w:rFonts w:hint="eastAsia"/>
        </w:rPr>
        <w:t>数据定期备份，并由专有账号访问备份存储。</w:t>
      </w:r>
    </w:p>
    <w:p w14:paraId="681D6049">
      <w:r>
        <w:rPr>
          <w:rFonts w:hint="eastAsia"/>
        </w:rPr>
        <w:t>监测规则、运行状态等关键表必须启用行级更新日志，保证可追溯性。</w:t>
      </w:r>
    </w:p>
    <w:p w14:paraId="4A03B42D"/>
    <w:p w14:paraId="7C276AC8">
      <w:pPr>
        <w:rPr>
          <w:rFonts w:hint="eastAsia"/>
        </w:rPr>
      </w:pPr>
      <w:r>
        <w:rPr>
          <w:rFonts w:hint="eastAsia"/>
        </w:rPr>
        <w:t>（</w:t>
      </w:r>
      <w:r>
        <w:t>4）告警与异常安全</w:t>
      </w:r>
    </w:p>
    <w:p w14:paraId="04AB9D39">
      <w:pPr>
        <w:rPr>
          <w:rFonts w:hint="eastAsia"/>
        </w:rPr>
      </w:pPr>
      <w:r>
        <w:rPr>
          <w:rFonts w:hint="eastAsia"/>
        </w:rPr>
        <w:t>对于回路</w:t>
      </w:r>
      <w:r>
        <w:t>/变压器越限、逆变器效率过低等异常，系统必须即时触发告警推送。</w:t>
      </w:r>
    </w:p>
    <w:p w14:paraId="1C4A295B">
      <w:pPr>
        <w:rPr>
          <w:rFonts w:hint="eastAsia"/>
        </w:rPr>
      </w:pPr>
      <w:r>
        <w:rPr>
          <w:rFonts w:hint="eastAsia"/>
        </w:rPr>
        <w:t>告警的触发、确认、处理过程必须记录完整日志，避免业务争议。</w:t>
      </w:r>
    </w:p>
    <w:p w14:paraId="64215815">
      <w:r>
        <w:rPr>
          <w:rFonts w:hint="eastAsia"/>
        </w:rPr>
        <w:t>告警不能被普通用户删除，所有关闭操作必须由运维负责人或管理员执行。</w:t>
      </w:r>
    </w:p>
    <w:p w14:paraId="6E3CF72A"/>
    <w:p w14:paraId="27D4CAAE">
      <w:pPr>
        <w:rPr>
          <w:rFonts w:hint="eastAsia"/>
        </w:rPr>
      </w:pPr>
      <w:r>
        <w:rPr>
          <w:rFonts w:hint="eastAsia"/>
        </w:rPr>
        <w:t>（</w:t>
      </w:r>
      <w:r>
        <w:t>5）系统审计与日志</w:t>
      </w:r>
    </w:p>
    <w:p w14:paraId="54B515F9">
      <w:pPr>
        <w:rPr>
          <w:rFonts w:hint="eastAsia"/>
        </w:rPr>
      </w:pPr>
      <w:r>
        <w:rPr>
          <w:rFonts w:hint="eastAsia"/>
        </w:rPr>
        <w:t>所有登录、登出、查询、修改、配置规则的操作均必须记录审计日志。</w:t>
      </w:r>
    </w:p>
    <w:p w14:paraId="4B1F6116">
      <w:pPr>
        <w:rPr>
          <w:rFonts w:hint="eastAsia"/>
        </w:rPr>
      </w:pPr>
      <w:r>
        <w:rPr>
          <w:rFonts w:hint="eastAsia"/>
        </w:rPr>
        <w:t>审计日志应包含：账号、时间、</w:t>
      </w:r>
      <w:r>
        <w:t>IP、操作内容、执行结果。</w:t>
      </w:r>
    </w:p>
    <w:p w14:paraId="0DDC5460">
      <w:r>
        <w:rPr>
          <w:rFonts w:hint="eastAsia"/>
        </w:rPr>
        <w:t>审计日志不可手动篡改，应启用只读存储或定期转储到安全区。</w:t>
      </w:r>
    </w:p>
    <w:p w14:paraId="589D9002"/>
    <w:p w14:paraId="3DB81AA0">
      <w:pPr>
        <w:rPr>
          <w:rFonts w:hint="eastAsia"/>
        </w:rPr>
      </w:pPr>
      <w:r>
        <w:rPr>
          <w:rFonts w:hint="eastAsia"/>
        </w:rPr>
        <w:t>（</w:t>
      </w:r>
      <w:r>
        <w:t>6）可用性与容错性</w:t>
      </w:r>
    </w:p>
    <w:p w14:paraId="37A56F41">
      <w:pPr>
        <w:rPr>
          <w:rFonts w:hint="eastAsia"/>
        </w:rPr>
      </w:pPr>
      <w:r>
        <w:rPr>
          <w:rFonts w:hint="eastAsia"/>
        </w:rPr>
        <w:t>配电网监测与光伏发电数据属于实时业务，应确保系统可用性</w:t>
      </w:r>
      <w:r>
        <w:t xml:space="preserve"> ≥ 99.5%。</w:t>
      </w:r>
    </w:p>
    <w:p w14:paraId="7032A5B8">
      <w:pPr>
        <w:rPr>
          <w:rFonts w:hint="eastAsia"/>
        </w:rPr>
      </w:pPr>
      <w:r>
        <w:rPr>
          <w:rFonts w:hint="eastAsia"/>
        </w:rPr>
        <w:t>数据采集模块需具有断点续传能力，网络恢复后自动补发。</w:t>
      </w:r>
    </w:p>
    <w:p w14:paraId="6CD3FEB9">
      <w:r>
        <w:rPr>
          <w:rFonts w:hint="eastAsia"/>
        </w:rPr>
        <w:t>对设备通信异常（如逆变器离线、采集终端离线），需自动告警。</w:t>
      </w:r>
    </w:p>
    <w:p w14:paraId="63E8CE79"/>
    <w:p w14:paraId="1545F17D">
      <w:r>
        <w:rPr>
          <w:rFonts w:hint="eastAsia"/>
        </w:rPr>
        <w:t>2.数据完整性约束</w:t>
      </w:r>
    </w:p>
    <w:p w14:paraId="3424FE71">
      <w:pPr>
        <w:rPr>
          <w:rFonts w:hint="eastAsia"/>
        </w:rPr>
      </w:pPr>
      <w:r>
        <w:rPr>
          <w:rFonts w:hint="eastAsia"/>
        </w:rPr>
        <w:t>（</w:t>
      </w:r>
      <w:r>
        <w:t>1）实体之间的引用完整性</w:t>
      </w:r>
    </w:p>
    <w:p w14:paraId="211D0B34">
      <w:pPr>
        <w:rPr>
          <w:rFonts w:hint="eastAsia"/>
        </w:rPr>
      </w:pPr>
      <w:r>
        <w:rPr>
          <w:rFonts w:hint="eastAsia"/>
        </w:rPr>
        <w:t>回路监测数据中的“配电房编号”“回路编号”必须能在配电房表</w:t>
      </w:r>
      <w:r>
        <w:t>/回路表中找到对应项。</w:t>
      </w:r>
    </w:p>
    <w:p w14:paraId="2515CF54">
      <w:pPr>
        <w:rPr>
          <w:rFonts w:hint="eastAsia"/>
        </w:rPr>
      </w:pPr>
      <w:r>
        <w:rPr>
          <w:rFonts w:hint="eastAsia"/>
        </w:rPr>
        <w:t>变压器监测数据中的“配电房编号”“变压器编号”必须保证存在于变压器实体中。</w:t>
      </w:r>
    </w:p>
    <w:p w14:paraId="5E2222D2">
      <w:pPr>
        <w:rPr>
          <w:rFonts w:hint="eastAsia"/>
        </w:rPr>
      </w:pPr>
      <w:r>
        <w:rPr>
          <w:rFonts w:hint="eastAsia"/>
        </w:rPr>
        <w:t>光伏发电数据中的“设备编号”和“并网点编号”必须与设备信息、并网点信息一致。</w:t>
      </w:r>
    </w:p>
    <w:p w14:paraId="036BAE1C">
      <w:r>
        <w:rPr>
          <w:rFonts w:hint="eastAsia"/>
        </w:rPr>
        <w:t>光伏预测数据中的“并网点编号”必须在并网点表中存在。</w:t>
      </w:r>
    </w:p>
    <w:p w14:paraId="07CB8D12">
      <w:pPr>
        <w:rPr>
          <w:rFonts w:hint="eastAsia"/>
        </w:rPr>
      </w:pPr>
    </w:p>
    <w:p w14:paraId="55032A55">
      <w:r>
        <w:rPr>
          <w:rFonts w:hint="eastAsia"/>
        </w:rPr>
        <w:t>（</w:t>
      </w:r>
      <w:r>
        <w:t>2）数据类型与范围完整性</w:t>
      </w:r>
    </w:p>
    <w:p w14:paraId="2D71E2C8">
      <w:pPr>
        <w:rPr>
          <w:rFonts w:hint="eastAsia"/>
        </w:rPr>
      </w:pPr>
      <w:r>
        <w:rPr>
          <w:rFonts w:hint="eastAsia"/>
        </w:rPr>
        <w:t>业务线一：配电网监测</w:t>
      </w:r>
    </w:p>
    <w:p w14:paraId="32E56F6B">
      <w:pPr>
        <w:rPr>
          <w:rFonts w:hint="eastAsia"/>
        </w:rPr>
      </w:pPr>
      <w:r>
        <w:rPr>
          <w:rFonts w:hint="eastAsia"/>
        </w:rPr>
        <w:t>电压、电流、功率类字段必须为非负值。</w:t>
      </w:r>
    </w:p>
    <w:p w14:paraId="640509EE">
      <w:pPr>
        <w:rPr>
          <w:rFonts w:hint="eastAsia"/>
        </w:rPr>
      </w:pPr>
      <w:r>
        <w:rPr>
          <w:rFonts w:hint="eastAsia"/>
        </w:rPr>
        <w:t>功率因数必须在</w:t>
      </w:r>
      <w:r>
        <w:t xml:space="preserve"> 0~1 范围内。</w:t>
      </w:r>
    </w:p>
    <w:p w14:paraId="2A8F6B1B">
      <w:pPr>
        <w:rPr>
          <w:rFonts w:hint="eastAsia"/>
        </w:rPr>
      </w:pPr>
      <w:r>
        <w:rPr>
          <w:rFonts w:hint="eastAsia"/>
        </w:rPr>
        <w:t>电缆头温度、电容器温度、绕组温度等必须在合理范围（</w:t>
      </w:r>
      <w:r>
        <w:t>-40℃ ~ 200℃）。</w:t>
      </w:r>
    </w:p>
    <w:p w14:paraId="1118060D">
      <w:pPr>
        <w:rPr>
          <w:rFonts w:hint="eastAsia"/>
        </w:rPr>
      </w:pPr>
      <w:r>
        <w:rPr>
          <w:rFonts w:hint="eastAsia"/>
        </w:rPr>
        <w:t>负载率必须在</w:t>
      </w:r>
      <w:r>
        <w:t xml:space="preserve"> 0~500% 之间，超过即视为异常值。</w:t>
      </w:r>
    </w:p>
    <w:p w14:paraId="78D2D859"/>
    <w:p w14:paraId="41F3108E">
      <w:pPr>
        <w:rPr>
          <w:rFonts w:hint="eastAsia"/>
        </w:rPr>
      </w:pPr>
      <w:r>
        <w:rPr>
          <w:rFonts w:hint="eastAsia"/>
        </w:rPr>
        <w:t>业务线二：光伏管理</w:t>
      </w:r>
    </w:p>
    <w:p w14:paraId="345B19E3">
      <w:pPr>
        <w:rPr>
          <w:rFonts w:hint="eastAsia"/>
        </w:rPr>
      </w:pPr>
      <w:r>
        <w:rPr>
          <w:rFonts w:hint="eastAsia"/>
        </w:rPr>
        <w:t>发电量、上网电量、自用电量必须</w:t>
      </w:r>
      <w:r>
        <w:t xml:space="preserve"> ≥ 0。</w:t>
      </w:r>
    </w:p>
    <w:p w14:paraId="747C0417">
      <w:pPr>
        <w:rPr>
          <w:rFonts w:hint="eastAsia"/>
        </w:rPr>
      </w:pPr>
      <w:r>
        <w:rPr>
          <w:rFonts w:hint="eastAsia"/>
        </w:rPr>
        <w:t>预测发电量与实际发电量必须</w:t>
      </w:r>
      <w:r>
        <w:t xml:space="preserve"> ≥ 0。</w:t>
      </w:r>
    </w:p>
    <w:p w14:paraId="60D0D3E7">
      <w:pPr>
        <w:rPr>
          <w:rFonts w:hint="eastAsia"/>
        </w:rPr>
      </w:pPr>
      <w:r>
        <w:rPr>
          <w:rFonts w:hint="eastAsia"/>
        </w:rPr>
        <w:t>偏差率必须在</w:t>
      </w:r>
      <w:r>
        <w:t xml:space="preserve"> -100% ~ +∞ 范围内。</w:t>
      </w:r>
    </w:p>
    <w:p w14:paraId="465E2B45">
      <w:r>
        <w:rPr>
          <w:rFonts w:hint="eastAsia"/>
        </w:rPr>
        <w:t>逆变器效率必须</w:t>
      </w:r>
      <w:r>
        <w:t xml:space="preserve"> 0~100%，超过自动标记异常。</w:t>
      </w:r>
    </w:p>
    <w:p w14:paraId="25AED48E"/>
    <w:p w14:paraId="56B9B740">
      <w:pPr>
        <w:rPr>
          <w:rFonts w:hint="eastAsia"/>
        </w:rPr>
      </w:pPr>
      <w:r>
        <w:rPr>
          <w:rFonts w:hint="eastAsia"/>
        </w:rPr>
        <w:t>（</w:t>
      </w:r>
      <w:r>
        <w:t>3）监测数据时间完整性</w:t>
      </w:r>
    </w:p>
    <w:p w14:paraId="05A68BFC">
      <w:pPr>
        <w:rPr>
          <w:rFonts w:hint="eastAsia"/>
        </w:rPr>
      </w:pPr>
      <w:r>
        <w:rPr>
          <w:rFonts w:hint="eastAsia"/>
        </w:rPr>
        <w:t>所有采集数据必须提供精确到分钟的时间戳。</w:t>
      </w:r>
    </w:p>
    <w:p w14:paraId="15605F7B">
      <w:pPr>
        <w:rPr>
          <w:rFonts w:hint="eastAsia"/>
        </w:rPr>
      </w:pPr>
      <w:r>
        <w:rPr>
          <w:rFonts w:hint="eastAsia"/>
        </w:rPr>
        <w:t>不允许出现未来时间的采集记录。</w:t>
      </w:r>
    </w:p>
    <w:p w14:paraId="668EECCB">
      <w:pPr>
        <w:rPr>
          <w:rFonts w:hint="eastAsia"/>
        </w:rPr>
      </w:pPr>
      <w:r>
        <w:rPr>
          <w:rFonts w:hint="eastAsia"/>
        </w:rPr>
        <w:t>同一设备同一分钟不得出现重复记录。</w:t>
      </w:r>
    </w:p>
    <w:p w14:paraId="141F1E6F">
      <w:r>
        <w:rPr>
          <w:rFonts w:hint="eastAsia"/>
        </w:rPr>
        <w:t>采集终端离线后恢复必须自动补传缺失数据（若业务允许）。</w:t>
      </w:r>
    </w:p>
    <w:p w14:paraId="08DF5761"/>
    <w:p w14:paraId="7B27C98D">
      <w:r>
        <w:rPr>
          <w:rFonts w:hint="eastAsia"/>
        </w:rPr>
        <w:t>（</w:t>
      </w:r>
      <w:r>
        <w:t>4）业务规则完整性</w:t>
      </w:r>
    </w:p>
    <w:p w14:paraId="0CEBD94D">
      <w:pPr>
        <w:rPr>
          <w:rFonts w:hint="eastAsia"/>
        </w:rPr>
      </w:pPr>
      <w:r>
        <w:rPr>
          <w:rFonts w:hint="eastAsia"/>
        </w:rPr>
        <w:t>业务线一：配电网监测</w:t>
      </w:r>
    </w:p>
    <w:p w14:paraId="378D7540">
      <w:pPr>
        <w:rPr>
          <w:rFonts w:hint="eastAsia"/>
        </w:rPr>
      </w:pPr>
      <w:r>
        <w:rPr>
          <w:rFonts w:hint="eastAsia"/>
        </w:rPr>
        <w:t>回路与变压器的异常判断必须符合监测规则表中定义的上下限阈值。</w:t>
      </w:r>
    </w:p>
    <w:p w14:paraId="205DC34C">
      <w:pPr>
        <w:rPr>
          <w:rFonts w:hint="eastAsia"/>
        </w:rPr>
      </w:pPr>
      <w:r>
        <w:rPr>
          <w:rFonts w:hint="eastAsia"/>
        </w:rPr>
        <w:t>若上下限规则生效，则采集值必须按照规则进行判定并生成告警。</w:t>
      </w:r>
    </w:p>
    <w:p w14:paraId="4819F0DB">
      <w:r>
        <w:rPr>
          <w:rFonts w:hint="eastAsia"/>
        </w:rPr>
        <w:t>一个告警的生命周期必须遵循：触发</w:t>
      </w:r>
      <w:r>
        <w:t xml:space="preserve"> → 指派 → 处理 → 关闭。</w:t>
      </w:r>
    </w:p>
    <w:p w14:paraId="2639EEE2"/>
    <w:p w14:paraId="3ED9A988">
      <w:pPr>
        <w:rPr>
          <w:rFonts w:hint="eastAsia"/>
        </w:rPr>
      </w:pPr>
      <w:r>
        <w:rPr>
          <w:rFonts w:hint="eastAsia"/>
        </w:rPr>
        <w:t>业务线二：光伏管理</w:t>
      </w:r>
    </w:p>
    <w:p w14:paraId="07F132EA">
      <w:pPr>
        <w:rPr>
          <w:rFonts w:hint="eastAsia"/>
        </w:rPr>
      </w:pPr>
      <w:r>
        <w:rPr>
          <w:rFonts w:hint="eastAsia"/>
        </w:rPr>
        <w:t>预测数据必须在前一天生成（预测日期</w:t>
      </w:r>
      <w:r>
        <w:t xml:space="preserve"> = 当前日期 + 1）。</w:t>
      </w:r>
    </w:p>
    <w:p w14:paraId="4B3AEE1C">
      <w:r>
        <w:rPr>
          <w:rFonts w:hint="eastAsia"/>
        </w:rPr>
        <w:t>偏差率必须由公式自动计算：</w:t>
      </w:r>
    </w:p>
    <w:p w14:paraId="1C4F46C8">
      <w:pPr>
        <w:rPr>
          <w:rFonts w:hint="eastAsia"/>
        </w:rPr>
      </w:pPr>
      <w:r>
        <w:rPr>
          <w:rFonts w:hint="eastAsia"/>
        </w:rPr>
        <w:t>偏差率</w:t>
      </w:r>
      <w:r>
        <w:t xml:space="preserve"> = (实际值 - 预测值) / 预测值 × 100%</w:t>
      </w:r>
    </w:p>
    <w:p w14:paraId="285B3303">
      <w:r>
        <w:rPr>
          <w:rFonts w:hint="eastAsia"/>
        </w:rPr>
        <w:t>若连续</w:t>
      </w:r>
      <w:r>
        <w:t xml:space="preserve"> 3 天偏差率超过 15%，系统必须自动生成优化提醒。</w:t>
      </w:r>
    </w:p>
    <w:p w14:paraId="4DC0B116"/>
    <w:p w14:paraId="355D5195">
      <w:pPr>
        <w:rPr>
          <w:rFonts w:hint="eastAsia"/>
        </w:rPr>
      </w:pPr>
      <w:r>
        <w:rPr>
          <w:rFonts w:hint="eastAsia"/>
        </w:rPr>
        <w:t>（</w:t>
      </w:r>
      <w:r>
        <w:t>5）完整性检查机制</w:t>
      </w:r>
    </w:p>
    <w:p w14:paraId="6A9EE36B">
      <w:pPr>
        <w:rPr>
          <w:rFonts w:hint="eastAsia"/>
        </w:rPr>
      </w:pPr>
      <w:r>
        <w:rPr>
          <w:rFonts w:hint="eastAsia"/>
        </w:rPr>
        <w:t>系统必须对以下情况进行完整性校验：</w:t>
      </w:r>
    </w:p>
    <w:p w14:paraId="21CE12AB">
      <w:pPr>
        <w:rPr>
          <w:rFonts w:hint="eastAsia"/>
        </w:rPr>
      </w:pPr>
      <w:r>
        <w:rPr>
          <w:rFonts w:hint="eastAsia"/>
        </w:rPr>
        <w:t>数据缺失（如无电流但有电压）。</w:t>
      </w:r>
    </w:p>
    <w:p w14:paraId="4621751D">
      <w:pPr>
        <w:rPr>
          <w:rFonts w:hint="eastAsia"/>
        </w:rPr>
      </w:pPr>
      <w:r>
        <w:rPr>
          <w:rFonts w:hint="eastAsia"/>
        </w:rPr>
        <w:t>不合规时间戳（如同一时间点重复上报）</w:t>
      </w:r>
    </w:p>
    <w:p w14:paraId="0CF63558">
      <w:pPr>
        <w:rPr>
          <w:rFonts w:hint="eastAsia"/>
        </w:rPr>
      </w:pPr>
      <w:r>
        <w:rPr>
          <w:rFonts w:hint="eastAsia"/>
        </w:rPr>
        <w:t>关键字段为空（设备编号、配电房编号等）。</w:t>
      </w:r>
    </w:p>
    <w:p w14:paraId="47B0C635">
      <w:pPr>
        <w:rPr>
          <w:rFonts w:hint="eastAsia"/>
        </w:rPr>
      </w:pPr>
      <w:r>
        <w:rPr>
          <w:rFonts w:hint="eastAsia"/>
        </w:rPr>
        <w:t>计算字段必须可重现（功率、偏差率等）。</w:t>
      </w:r>
    </w:p>
    <w:p w14:paraId="4D19125F">
      <w:pPr>
        <w:rPr>
          <w:rFonts w:hint="eastAsia"/>
        </w:rPr>
      </w:pPr>
      <w:r>
        <w:rPr>
          <w:rFonts w:hint="eastAsia"/>
        </w:rPr>
        <w:t>外键引用必须存在（设备</w:t>
      </w:r>
      <w:r>
        <w:t>/回路/变压器/并网点）。</w:t>
      </w:r>
    </w:p>
    <w:p w14:paraId="2C2CDB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16077"/>
    <w:rsid w:val="0E91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2025-12-20T15:38:00Z</dcterms:created>
  <dc:creator>Wollum</dc:creator>
  <cp:lastModifiedBy>Wollum</cp:lastModifiedBy>
  <dcterms:modified xsi:type="dcterms:W3CDTF">2025-12-20T15:38:42Z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4E8D972734044D8E9973793F248D6B06_11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