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PSK" w:hAnsi="TH SarabunPSK" w:eastAsia="TH SarabunPSK"/>
          <w:b/>
          <w:sz w:val="36"/>
        </w:rPr>
        <w:t>ยังไม่พร้อมทำ — ประวัติผู้เขียน</w:t>
      </w:r>
    </w:p>
    <w:p>
      <w:r>
        <w:t>วัชชิรปกรณ์ มีชัย — ต้องเติมคำนำหน้า วันเดือนปีเกิด ที่อยู่ ประวัติการศึกษา 2 ระดับ สถานศึกษา ปีที่สำเร็จ และสาขา</w:t>
      </w:r>
    </w:p>
    <w:p>
      <w:r>
        <w:t>สุวัชรชาติ อาษาสร้อย — ต้องเติมคำนำหน้า วันเดือนปีเกิด ที่อยู่ ประวัติการศึกษา 2 ระดับ สถานศึกษา ปีที่สำเร็จ และสาขา</w:t>
      </w:r>
    </w:p>
    <w:sectPr w:rsidR="00FC693F" w:rsidRPr="0006063C" w:rsidSect="00034616">
      <w:pgSz w:w="11906" w:h="16838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eastAsia="TH Sarabun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