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6"/>
        </w:rPr>
        <w:t>ส่วนที่ยังไม่พร้อมทำ</w:t>
      </w:r>
    </w:p>
    <w:p>
      <w:r>
        <w:rPr>
          <w:b/>
        </w:rPr>
        <w:t>ยังไม่พร้อมทำ — หนังสือรับรอง/หน้าอนุมัติ</w:t>
      </w:r>
    </w:p>
    <w:p>
      <w:r>
        <w:t>ยังไม่มีแบบฟอร์มที่ลงนามและข้อมูลวันสอบ/กรรมการ</w:t>
      </w:r>
    </w:p>
    <w:p>
      <w:r>
        <w:rPr>
          <w:b/>
        </w:rPr>
        <w:t>ยังไม่พร้อมทำ — Abstract ภาษาอังกฤษ</w:t>
      </w:r>
    </w:p>
    <w:p>
      <w:r>
        <w:t>ยังไม่จัดทำ; ต้องแปลบทคัดย่อไทยฉบับสุดท้ายและสะท้อนผลจริง</w:t>
      </w:r>
    </w:p>
    <w:p>
      <w:r>
        <w:rPr>
          <w:b/>
        </w:rPr>
        <w:t>ยังไม่พร้อมทำ — สารบัญ</w:t>
      </w:r>
    </w:p>
    <w:p>
      <w:r>
        <w:t>ต้องสร้าง/อัปเดตหลังรวมและจัดหน้าเล่มฉบับสมบูรณ์</w:t>
      </w:r>
    </w:p>
    <w:p>
      <w:r>
        <w:rPr>
          <w:b/>
        </w:rPr>
        <w:t>ยังไม่พร้อมทำ — บัญชีตารางและบัญชีภาพ</w:t>
      </w:r>
    </w:p>
    <w:p>
      <w:r>
        <w:t>ยังไม่มีเนื้อหาบทที่ 2–5 และรายการตาราง/ภาพฉบับสุดท้าย</w:t>
      </w:r>
    </w:p>
    <w:p>
      <w:r>
        <w:rPr>
          <w:b/>
        </w:rPr>
        <w:t>ยังไม่พร้อมทำ — คำย่อและสัญลักษณ์</w:t>
      </w:r>
    </w:p>
    <w:p>
      <w:r>
        <w:t>ต้องรวบรวมคำย่อที่ใช้จริงในเล่ม</w:t>
      </w:r>
    </w:p>
    <w:p>
      <w:r>
        <w:rPr>
          <w:b/>
        </w:rPr>
        <w:t>ยังไม่พร้อมทำ — บรรณานุกรม</w:t>
      </w:r>
    </w:p>
    <w:p>
      <w:r>
        <w:t>ต้องมีแหล่งข้อมูลจริงที่อ้างถึงในเนื้อหาและจัดรูปแบบตามคู่มือ</w:t>
      </w:r>
    </w:p>
    <w:p>
      <w:r>
        <w:rPr>
          <w:b/>
        </w:rPr>
        <w:t>ยังไม่พร้อมทำ — ภาคผนวก</w:t>
      </w:r>
    </w:p>
    <w:p>
      <w:r>
        <w:t>ต้องรวบรวมคู่มือใช้งาน/โค้ดหรือภาพหน้าจอ/เอกสารประกอบที่ได้รับอนุญาต</w:t>
      </w:r>
    </w:p>
    <w:p>
      <w:r>
        <w:rPr>
          <w:b/>
        </w:rPr>
        <w:t>ยังไม่พร้อมทำ — ประวัติผู้จัดทำ</w:t>
      </w:r>
    </w:p>
    <w:p>
      <w:r>
        <w:t>ต้องขอข้อมูลประวัติและรูปแบบตามข้อกำหนดของสาขา</w:t>
      </w:r>
    </w:p>
    <w:p>
      <w:r>
        <w:rPr>
          <w:b/>
        </w:rPr>
        <w:t>ยังไม่พร้อมทำ — ผลทดสอบระบบ</w:t>
      </w:r>
    </w:p>
    <w:p>
      <w:r>
        <w:t>ผู้จัดทำแจ้งว่ายังไม่มี; ต้องทดสอบก่อนสรุปผลและปรับบทคัดย่อ</w:t>
      </w:r>
    </w:p>
    <w:sectPr w:rsidR="00FC693F" w:rsidRPr="0006063C" w:rsidSect="00034616">
      <w:pgSz w:w="11906" w:h="16838"/>
      <w:pgMar w:top="288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PSK" w:hAnsi="TH SarabunPSK" w:eastAsia="TH SarabunPSK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PSK" w:hAnsi="TH SarabunPSK" w:eastAsia="TH SarabunPSK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PSK" w:hAnsi="TH SarabunPSK" w:eastAsia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PSK" w:hAnsi="TH SarabunPSK" w:eastAsia="TH SarabunPSK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