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PSK" w:hAnsi="TH SarabunPSK" w:eastAsia="TH SarabunPSK"/>
          <w:b/>
          <w:sz w:val="32"/>
        </w:rPr>
        <w:t>บรรณานุกรม (ฉบับร่าง)</w:t>
      </w:r>
    </w:p>
    <w:p>
      <w:pPr>
        <w:ind w:left="720" w:hanging="720"/>
      </w:pPr>
      <w:r>
        <w:rPr>
          <w:rFonts w:ascii="TH SarabunPSK" w:hAnsi="TH SarabunPSK" w:eastAsia="TH SarabunPSK"/>
          <w:sz w:val="32"/>
        </w:rPr>
        <w:t>Docker. (n.d.). Resource constraints. Docker Documentation. Retrieved September 23, 2026, from https://docs.docker.com/engine/containers/resource_constraints/</w:t>
      </w:r>
    </w:p>
    <w:p>
      <w:pPr>
        <w:ind w:left="720" w:hanging="720"/>
      </w:pPr>
      <w:r>
        <w:rPr>
          <w:rFonts w:ascii="TH SarabunPSK" w:hAnsi="TH SarabunPSK" w:eastAsia="TH SarabunPSK"/>
          <w:sz w:val="32"/>
        </w:rPr>
        <w:t>Pallets Projects. (n.d.). Flask documentation: Quickstart, tutorial views, and web security. Retrieved September 23, 2026, from https://flask.palletsprojects.com/en/stable/</w:t>
      </w:r>
    </w:p>
    <w:p>
      <w:pPr>
        <w:ind w:left="720" w:hanging="720"/>
      </w:pPr>
      <w:r>
        <w:rPr>
          <w:rFonts w:ascii="TH SarabunPSK" w:hAnsi="TH SarabunPSK" w:eastAsia="TH SarabunPSK"/>
          <w:sz w:val="32"/>
        </w:rPr>
        <w:t>psutil developers. (n.d.). psutil documentation. Retrieved September 23, 2026, from https://psutil.readthedocs.io/</w:t>
      </w:r>
    </w:p>
    <w:p>
      <w:pPr/>
      <w:r>
        <w:t>หมายเหตุ: รายการนี้รองรับเฉพาะการอ้างอิงทางเทคนิคที่ใช้ในบทที่ 2; เพิ่มและตรวจรายการงานวิจัย/เอกสารอื่นตามการอ้างจริงก่อนฉบับส่ง</w:t>
      </w:r>
    </w:p>
    <w:sectPr w:rsidR="00FC693F" w:rsidRPr="0006063C" w:rsidSect="00034616">
      <w:pgSz w:w="11906" w:h="16838"/>
      <w:pgMar w:top="288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H SarabunPSK" w:hAnsi="TH SarabunPSK" w:eastAsia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