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sz w:val="21"/>
          <w:szCs w:val="21"/>
        </w:rPr>
      </w:pPr>
      <w:r w:rsidDel="00000000" w:rsidR="00000000" w:rsidRPr="00000000">
        <w:rPr>
          <w:b w:val="1"/>
          <w:sz w:val="21"/>
          <w:szCs w:val="21"/>
          <w:rtl w:val="0"/>
        </w:rPr>
        <w:t xml:space="preserve">Insula Product IT and Software stack.</w:t>
      </w:r>
    </w:p>
    <w:p w:rsidR="00000000" w:rsidDel="00000000" w:rsidP="00000000" w:rsidRDefault="00000000" w:rsidRPr="00000000" w14:paraId="00000002">
      <w:pPr>
        <w:ind w:left="720" w:firstLine="0"/>
        <w:rPr>
          <w:sz w:val="21"/>
          <w:szCs w:val="21"/>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sz w:val="21"/>
          <w:szCs w:val="21"/>
          <w:rtl w:val="0"/>
        </w:rPr>
        <w:t xml:space="preserve">Insula products mostly operate on-chain (more specifically the Ethereum Blockchain)</w:t>
      </w:r>
    </w:p>
    <w:p w:rsidR="00000000" w:rsidDel="00000000" w:rsidP="00000000" w:rsidRDefault="00000000" w:rsidRPr="00000000" w14:paraId="00000004">
      <w:pPr>
        <w:numPr>
          <w:ilvl w:val="1"/>
          <w:numId w:val="1"/>
        </w:numPr>
        <w:ind w:left="1440" w:hanging="360"/>
        <w:rPr>
          <w:sz w:val="24"/>
          <w:szCs w:val="24"/>
        </w:rPr>
      </w:pPr>
      <w:r w:rsidDel="00000000" w:rsidR="00000000" w:rsidRPr="00000000">
        <w:rPr>
          <w:b w:val="1"/>
          <w:sz w:val="21"/>
          <w:szCs w:val="21"/>
          <w:rtl w:val="0"/>
        </w:rPr>
        <w:t xml:space="preserve">ISLA Token:</w:t>
      </w:r>
      <w:r w:rsidDel="00000000" w:rsidR="00000000" w:rsidRPr="00000000">
        <w:rPr>
          <w:sz w:val="21"/>
          <w:szCs w:val="21"/>
          <w:rtl w:val="0"/>
        </w:rPr>
        <w:t xml:space="preserve"> The ISLA token was developed and operational in late 2019. The token is an ERC-20 standard token which was developed using the standard template. The ISLA contract is immutable and the total supply of ISLA cannot be inflated. According to CoinPaprika, on 08/10/20, ISLA has a Beta of 3.54 which means that the crypto market as a whole moves in one direction, ISLA moves in the same direction but in a greater amount than the total cryptomarket.</w:t>
      </w:r>
    </w:p>
    <w:p w:rsidR="00000000" w:rsidDel="00000000" w:rsidP="00000000" w:rsidRDefault="00000000" w:rsidRPr="00000000" w14:paraId="00000005">
      <w:pPr>
        <w:numPr>
          <w:ilvl w:val="1"/>
          <w:numId w:val="1"/>
        </w:numPr>
        <w:ind w:left="1440" w:hanging="360"/>
        <w:rPr>
          <w:sz w:val="24"/>
          <w:szCs w:val="24"/>
        </w:rPr>
      </w:pPr>
      <w:r w:rsidDel="00000000" w:rsidR="00000000" w:rsidRPr="00000000">
        <w:rPr>
          <w:b w:val="1"/>
          <w:sz w:val="21"/>
          <w:szCs w:val="21"/>
          <w:rtl w:val="0"/>
        </w:rPr>
        <w:t xml:space="preserve">ISLA DEX</w:t>
      </w:r>
      <w:r w:rsidDel="00000000" w:rsidR="00000000" w:rsidRPr="00000000">
        <w:rPr>
          <w:sz w:val="21"/>
          <w:szCs w:val="21"/>
          <w:rtl w:val="0"/>
        </w:rPr>
        <w:t xml:space="preserve">: In order to allow users of the token to exchange the token for goods and services, Insula created a liquidity pool using the Uniswap Protocol which has allowed users to provide liquidity to the token locked inside a smart contract to generate returns. </w:t>
      </w:r>
    </w:p>
    <w:p w:rsidR="00000000" w:rsidDel="00000000" w:rsidP="00000000" w:rsidRDefault="00000000" w:rsidRPr="00000000" w14:paraId="00000006">
      <w:pPr>
        <w:numPr>
          <w:ilvl w:val="1"/>
          <w:numId w:val="1"/>
        </w:numPr>
        <w:ind w:left="1440" w:hanging="360"/>
        <w:rPr>
          <w:sz w:val="24"/>
          <w:szCs w:val="24"/>
        </w:rPr>
      </w:pPr>
      <w:r w:rsidDel="00000000" w:rsidR="00000000" w:rsidRPr="00000000">
        <w:rPr>
          <w:b w:val="1"/>
          <w:sz w:val="21"/>
          <w:szCs w:val="21"/>
          <w:rtl w:val="0"/>
        </w:rPr>
        <w:t xml:space="preserve">Smart Funds</w:t>
      </w:r>
      <w:r w:rsidDel="00000000" w:rsidR="00000000" w:rsidRPr="00000000">
        <w:rPr>
          <w:sz w:val="21"/>
          <w:szCs w:val="21"/>
          <w:rtl w:val="0"/>
        </w:rPr>
        <w:t xml:space="preserve">: Insula main product is the smart funds. Currently Insula uses two smart fund protocols (Melon and CoTrader). The Melon protocol divides the smart fund into 8 different smart contracts, whereas the CoTrader uses one large smart contract to store all the logic. </w:t>
      </w:r>
    </w:p>
    <w:p w:rsidR="00000000" w:rsidDel="00000000" w:rsidP="00000000" w:rsidRDefault="00000000" w:rsidRPr="00000000" w14:paraId="00000007">
      <w:pPr>
        <w:numPr>
          <w:ilvl w:val="1"/>
          <w:numId w:val="1"/>
        </w:numPr>
        <w:ind w:left="1440" w:hanging="360"/>
        <w:rPr>
          <w:sz w:val="24"/>
          <w:szCs w:val="24"/>
        </w:rPr>
      </w:pPr>
      <w:r w:rsidDel="00000000" w:rsidR="00000000" w:rsidRPr="00000000">
        <w:rPr>
          <w:b w:val="1"/>
          <w:sz w:val="21"/>
          <w:szCs w:val="21"/>
          <w:rtl w:val="0"/>
        </w:rPr>
        <w:t xml:space="preserve">Wallets</w:t>
      </w:r>
      <w:r w:rsidDel="00000000" w:rsidR="00000000" w:rsidRPr="00000000">
        <w:rPr>
          <w:sz w:val="21"/>
          <w:szCs w:val="21"/>
          <w:rtl w:val="0"/>
        </w:rPr>
        <w:t xml:space="preserve">: For interaction with the Ethereum blockchain we use the Metamask Web3 Wallet on Chrome and TrustWallet on mobile.</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1"/>
          <w:szCs w:val="21"/>
          <w:rtl w:val="0"/>
        </w:rPr>
        <w:t xml:space="preserve">Insula also uses some off-chain technology to support these services:</w:t>
      </w:r>
    </w:p>
    <w:p w:rsidR="00000000" w:rsidDel="00000000" w:rsidP="00000000" w:rsidRDefault="00000000" w:rsidRPr="00000000" w14:paraId="00000009">
      <w:pPr>
        <w:numPr>
          <w:ilvl w:val="1"/>
          <w:numId w:val="1"/>
        </w:numPr>
        <w:ind w:left="1440" w:hanging="360"/>
        <w:rPr>
          <w:sz w:val="24"/>
          <w:szCs w:val="24"/>
        </w:rPr>
      </w:pPr>
      <w:r w:rsidDel="00000000" w:rsidR="00000000" w:rsidRPr="00000000">
        <w:rPr>
          <w:b w:val="1"/>
          <w:sz w:val="21"/>
          <w:szCs w:val="21"/>
          <w:rtl w:val="0"/>
        </w:rPr>
        <w:t xml:space="preserve">ISLA Airdrop:</w:t>
      </w:r>
      <w:r w:rsidDel="00000000" w:rsidR="00000000" w:rsidRPr="00000000">
        <w:rPr>
          <w:sz w:val="21"/>
          <w:szCs w:val="21"/>
          <w:rtl w:val="0"/>
        </w:rPr>
        <w:t xml:space="preserve"> The dividend payouts of the ISLA token from the fund returns is currently centralized. It requires someone from the team to manually send out all of the transactions to the users. We will be working on modifying this logic and embedding it into a smart contract so that the payments can be done automatically.</w:t>
      </w:r>
    </w:p>
    <w:p w:rsidR="00000000" w:rsidDel="00000000" w:rsidP="00000000" w:rsidRDefault="00000000" w:rsidRPr="00000000" w14:paraId="0000000A">
      <w:pPr>
        <w:numPr>
          <w:ilvl w:val="1"/>
          <w:numId w:val="1"/>
        </w:numPr>
        <w:ind w:left="1440" w:hanging="360"/>
        <w:rPr>
          <w:sz w:val="24"/>
          <w:szCs w:val="24"/>
        </w:rPr>
      </w:pPr>
      <w:r w:rsidDel="00000000" w:rsidR="00000000" w:rsidRPr="00000000">
        <w:rPr>
          <w:b w:val="1"/>
          <w:sz w:val="21"/>
          <w:szCs w:val="21"/>
          <w:rtl w:val="0"/>
        </w:rPr>
        <w:t xml:space="preserve">Scripts:</w:t>
      </w:r>
      <w:r w:rsidDel="00000000" w:rsidR="00000000" w:rsidRPr="00000000">
        <w:rPr>
          <w:sz w:val="21"/>
          <w:szCs w:val="21"/>
          <w:rtl w:val="0"/>
        </w:rPr>
        <w:t xml:space="preserve"> In order to optimize our portfolio optimization we have developed Python Scripts that process historical data and provide an optimized portfolio. We use the help of the catalyst library to gather and process this data effectively. </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b w:val="1"/>
          <w:sz w:val="21"/>
          <w:szCs w:val="21"/>
          <w:rtl w:val="0"/>
        </w:rPr>
        <w:t xml:space="preserve">Security:</w:t>
      </w:r>
    </w:p>
    <w:p w:rsidR="00000000" w:rsidDel="00000000" w:rsidP="00000000" w:rsidRDefault="00000000" w:rsidRPr="00000000" w14:paraId="0000000C">
      <w:pPr>
        <w:numPr>
          <w:ilvl w:val="1"/>
          <w:numId w:val="1"/>
        </w:numPr>
        <w:ind w:left="1440" w:hanging="360"/>
        <w:rPr>
          <w:sz w:val="24"/>
          <w:szCs w:val="24"/>
        </w:rPr>
      </w:pPr>
      <w:r w:rsidDel="00000000" w:rsidR="00000000" w:rsidRPr="00000000">
        <w:rPr>
          <w:sz w:val="21"/>
          <w:szCs w:val="21"/>
          <w:rtl w:val="0"/>
        </w:rPr>
        <w:t xml:space="preserve">As most of the Insula Products are operated on-chain, the safe storage of the manager address private key is most important. For this, we have assured physical backups of all these keys. We also have a diversification of control (Each fund or product is given its own Ethereum Account with its own keys)</w:t>
      </w:r>
    </w:p>
    <w:p w:rsidR="00000000" w:rsidDel="00000000" w:rsidP="00000000" w:rsidRDefault="00000000" w:rsidRPr="00000000" w14:paraId="0000000D">
      <w:pPr>
        <w:ind w:left="1080" w:hanging="360"/>
        <w:rPr>
          <w:color w:val="1155cc"/>
          <w:u w:val="singl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How does the blockchain keeps your fund secure: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https://insulainvestments.io/wp-content/uploads/2020/06/ETH-Address-Structure.pdf</w:t>
        </w:r>
      </w:hyperlink>
      <w:r w:rsidDel="00000000" w:rsidR="00000000" w:rsidRPr="00000000">
        <w:rPr>
          <w:rtl w:val="0"/>
        </w:rPr>
      </w:r>
    </w:p>
    <w:p w:rsidR="00000000" w:rsidDel="00000000" w:rsidP="00000000" w:rsidRDefault="00000000" w:rsidRPr="00000000" w14:paraId="0000000E">
      <w:pPr>
        <w:numPr>
          <w:ilvl w:val="0"/>
          <w:numId w:val="2"/>
        </w:numPr>
        <w:ind w:left="720" w:hanging="360"/>
        <w:rPr>
          <w:sz w:val="24"/>
          <w:szCs w:val="24"/>
        </w:rPr>
      </w:pPr>
      <w:hyperlink r:id="rId8">
        <w:r w:rsidDel="00000000" w:rsidR="00000000" w:rsidRPr="00000000">
          <w:rPr>
            <w:u w:val="single"/>
            <w:rtl w:val="0"/>
          </w:rPr>
          <w:t xml:space="preserve">Learn more about Insula Investment Fund underlying technology</w:t>
        </w:r>
      </w:hyperlink>
      <w:r w:rsidDel="00000000" w:rsidR="00000000" w:rsidRPr="00000000">
        <w:rPr>
          <w:rtl w:val="0"/>
        </w:rPr>
      </w:r>
    </w:p>
    <w:p w:rsidR="00000000" w:rsidDel="00000000" w:rsidP="00000000" w:rsidRDefault="00000000" w:rsidRPr="00000000" w14:paraId="0000000F">
      <w:pPr>
        <w:numPr>
          <w:ilvl w:val="0"/>
          <w:numId w:val="2"/>
        </w:numPr>
        <w:ind w:left="720" w:hanging="360"/>
        <w:rPr>
          <w:sz w:val="24"/>
          <w:szCs w:val="24"/>
        </w:rPr>
      </w:pPr>
      <w:hyperlink r:id="rId9">
        <w:r w:rsidDel="00000000" w:rsidR="00000000" w:rsidRPr="00000000">
          <w:rPr>
            <w:u w:val="single"/>
            <w:rtl w:val="0"/>
          </w:rPr>
          <w:t xml:space="preserve">Cotrader vs. Melon</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ackmd.io/@VV473-xrSHmvw8JpAV-8bQ/Hk4S-nYtU" TargetMode="External"/><Relationship Id="rId5" Type="http://schemas.openxmlformats.org/officeDocument/2006/relationships/styles" Target="styles.xml"/><Relationship Id="rId6" Type="http://schemas.openxmlformats.org/officeDocument/2006/relationships/hyperlink" Target="https://insulainvestments.io/wp-content/uploads/2020/06/ETH-Address-Structure.pdf" TargetMode="External"/><Relationship Id="rId7" Type="http://schemas.openxmlformats.org/officeDocument/2006/relationships/hyperlink" Target="https://insulainvestments.io/wp-content/uploads/2020/06/ETH-Address-Structure.pdf" TargetMode="External"/><Relationship Id="rId8" Type="http://schemas.openxmlformats.org/officeDocument/2006/relationships/hyperlink" Target="https://hackmd.io/@RIXgTn-rRoasGOobdnzIGg/ryxgKpvv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