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LICENSING &amp; SELF REGULATION EFFORT</w:t>
      </w:r>
    </w:p>
    <w:p w:rsidR="00000000" w:rsidDel="00000000" w:rsidP="00000000" w:rsidRDefault="00000000" w:rsidRPr="00000000" w14:paraId="0000000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We are currently not licensed or authorised by the FCA. </w:t>
      </w:r>
      <w:hyperlink r:id="rId6">
        <w:r w:rsidDel="00000000" w:rsidR="00000000" w:rsidRPr="00000000">
          <w:rPr>
            <w:u w:val="single"/>
            <w:rtl w:val="0"/>
          </w:rPr>
          <w:t xml:space="preserve">This was publicly specified in this series of articles from 2019: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SELF REGULATION EFFORT:</w:t>
      </w:r>
    </w:p>
    <w:p w:rsidR="00000000" w:rsidDel="00000000" w:rsidP="00000000" w:rsidRDefault="00000000" w:rsidRPr="00000000" w14:paraId="0000000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Insula is part of regulatory trade bodies &amp; blockchain foundations alongside some of the largest players in cryptocurrency, since Insula is encouraging best industry practices by applying an informed code of conduct to its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CryptoUK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hyperlink r:id="rId8">
        <w:r w:rsidDel="00000000" w:rsidR="00000000" w:rsidRPr="00000000">
          <w:rPr>
            <w:u w:val="single"/>
            <w:rtl w:val="0"/>
          </w:rPr>
          <w:t xml:space="preserve">CryptoUK Code of Conduct: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Crypto UK’s members: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Montserrat" w:cs="Montserrat" w:eastAsia="Montserrat" w:hAnsi="Montserrat"/>
          <w:b w:val="1"/>
          <w:sz w:val="86"/>
          <w:szCs w:val="86"/>
          <w:highlight w:val="black"/>
        </w:rPr>
      </w:pPr>
      <w:r w:rsidDel="00000000" w:rsidR="00000000" w:rsidRPr="00000000">
        <w:rPr>
          <w:b w:val="1"/>
          <w:rtl w:val="0"/>
        </w:rPr>
        <w:t xml:space="preserve">Multichain Asset Managers Association (MAMA)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hyperlink r:id="rId10">
        <w:r w:rsidDel="00000000" w:rsidR="00000000" w:rsidRPr="00000000">
          <w:rPr>
            <w:u w:val="single"/>
            <w:rtl w:val="0"/>
          </w:rPr>
          <w:t xml:space="preserve">MAMA website: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hyperlink r:id="rId11">
        <w:r w:rsidDel="00000000" w:rsidR="00000000" w:rsidRPr="00000000">
          <w:rPr>
            <w:u w:val="single"/>
            <w:rtl w:val="0"/>
          </w:rPr>
          <w:t xml:space="preserve">MAMA’s members: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ma.global/members" TargetMode="External"/><Relationship Id="rId10" Type="http://schemas.openxmlformats.org/officeDocument/2006/relationships/hyperlink" Target="https://www.mama.global" TargetMode="External"/><Relationship Id="rId9" Type="http://schemas.openxmlformats.org/officeDocument/2006/relationships/hyperlink" Target="https://cryptouk.io/memb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ryptolab.one/news/single/insula-a-london-based-crypto-hedge-fund-led-by-22-year-old-jules-becci-de-la-riviere-to-launch-in-fall-2" TargetMode="External"/><Relationship Id="rId7" Type="http://schemas.openxmlformats.org/officeDocument/2006/relationships/hyperlink" Target="https://cryptolab.one/news/single/insula-a-london-based-crypto-hedge-fund-led-by-22-year-old-jules-becci-de-la-riviere-to-launch-in-fall-2" TargetMode="External"/><Relationship Id="rId8" Type="http://schemas.openxmlformats.org/officeDocument/2006/relationships/hyperlink" Target="https://cryptouk.io/codeofcondu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